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71713" w14:textId="77777777" w:rsidR="00735CA4" w:rsidRPr="00735CA4" w:rsidRDefault="00735CA4" w:rsidP="00735CA4">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Дәрістер 1–2. Кіріспе. Фототрофты микроорганизмдердің жіктелуі: цианобактериялар, микробалдырлар, күлгін бактериялар</w:t>
      </w:r>
    </w:p>
    <w:p w14:paraId="778D1070"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Мақсаты:</w:t>
      </w:r>
      <w:r w:rsidRPr="00735CA4">
        <w:rPr>
          <w:rFonts w:ascii="Times New Roman" w:eastAsia="Times New Roman" w:hAnsi="Times New Roman" w:cs="Times New Roman"/>
          <w:kern w:val="0"/>
          <w:lang/>
          <w14:ligatures w14:val="none"/>
        </w:rPr>
        <w:br/>
        <w:t>Фототрофты микроорганизмдердің негізгі топтары, олардың физиологиялық-биохимиялық айырмашылықтары және агробиотехнологиядағы маңызы туралы жүйелі түсінік қалыптастыру.</w:t>
      </w:r>
    </w:p>
    <w:p w14:paraId="79BC7F09"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Негізгі сұрақтар:</w:t>
      </w:r>
    </w:p>
    <w:p w14:paraId="4F628144" w14:textId="77777777" w:rsidR="00735CA4" w:rsidRPr="00735CA4" w:rsidRDefault="00735CA4" w:rsidP="00735CA4">
      <w:pPr>
        <w:numPr>
          <w:ilvl w:val="0"/>
          <w:numId w:val="1"/>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Фототрофтардың қандай топтары ажыратылады және олар қандай белгілер бойынша жіктеледі?</w:t>
      </w:r>
    </w:p>
    <w:p w14:paraId="1105F76E" w14:textId="77777777" w:rsidR="00735CA4" w:rsidRPr="00735CA4" w:rsidRDefault="00735CA4" w:rsidP="00735CA4">
      <w:pPr>
        <w:numPr>
          <w:ilvl w:val="0"/>
          <w:numId w:val="1"/>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Оттекті және аноксигенді фотосинтездің айырмашылығы қандай және ол экологиялық нишалармен қалай байланысты?</w:t>
      </w:r>
    </w:p>
    <w:p w14:paraId="2CF1F5C1" w14:textId="77777777" w:rsidR="00735CA4" w:rsidRPr="00735CA4" w:rsidRDefault="00735CA4" w:rsidP="00735CA4">
      <w:pPr>
        <w:numPr>
          <w:ilvl w:val="0"/>
          <w:numId w:val="1"/>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Неліктен фототрофты микроорганизмдер биотыңайтқыштар/биостимуляторлардың негізі ретінде қарастырылады?</w:t>
      </w:r>
    </w:p>
    <w:p w14:paraId="596DA8D4"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1) Ұғымдар және пәннің орны</w:t>
      </w:r>
    </w:p>
    <w:p w14:paraId="5EF2C44D"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Фототрофты микроорганизмдер — жарық энергиясын пайдаланып, оны органикалық заттарды синтездеуге жұмсай алатын бактериялар мен микроэукариоттар. Агробиотехнологияда олар екі негізгі себеппен маңызды:</w:t>
      </w:r>
      <w:r w:rsidRPr="00735CA4">
        <w:rPr>
          <w:rFonts w:ascii="Times New Roman" w:eastAsia="Times New Roman" w:hAnsi="Times New Roman" w:cs="Times New Roman"/>
          <w:kern w:val="0"/>
          <w:lang/>
          <w14:ligatures w14:val="none"/>
        </w:rPr>
        <w:br/>
        <w:t xml:space="preserve">(i) биомасса мен биоактивті молекулалардың (аминқышқылдары, витаминдер, антиоксиданттар, полисахаридтер, фитогормондар) </w:t>
      </w:r>
      <w:r w:rsidRPr="00735CA4">
        <w:rPr>
          <w:rFonts w:ascii="Times New Roman" w:eastAsia="Times New Roman" w:hAnsi="Times New Roman" w:cs="Times New Roman"/>
          <w:b/>
          <w:bCs/>
          <w:kern w:val="0"/>
          <w:lang/>
          <w14:ligatures w14:val="none"/>
        </w:rPr>
        <w:t>«биофабрикасы»</w:t>
      </w:r>
      <w:r w:rsidRPr="00735CA4">
        <w:rPr>
          <w:rFonts w:ascii="Times New Roman" w:eastAsia="Times New Roman" w:hAnsi="Times New Roman" w:cs="Times New Roman"/>
          <w:kern w:val="0"/>
          <w:lang/>
          <w14:ligatures w14:val="none"/>
        </w:rPr>
        <w:t xml:space="preserve"> ретінде;</w:t>
      </w:r>
      <w:r w:rsidRPr="00735CA4">
        <w:rPr>
          <w:rFonts w:ascii="Times New Roman" w:eastAsia="Times New Roman" w:hAnsi="Times New Roman" w:cs="Times New Roman"/>
          <w:kern w:val="0"/>
          <w:lang/>
          <w14:ligatures w14:val="none"/>
        </w:rPr>
        <w:br/>
        <w:t xml:space="preserve">(ii) топырақ процестерінің </w:t>
      </w:r>
      <w:r w:rsidRPr="00735CA4">
        <w:rPr>
          <w:rFonts w:ascii="Times New Roman" w:eastAsia="Times New Roman" w:hAnsi="Times New Roman" w:cs="Times New Roman"/>
          <w:b/>
          <w:bCs/>
          <w:kern w:val="0"/>
          <w:lang/>
          <w14:ligatures w14:val="none"/>
        </w:rPr>
        <w:t>функционалдық агенттері</w:t>
      </w:r>
      <w:r w:rsidRPr="00735CA4">
        <w:rPr>
          <w:rFonts w:ascii="Times New Roman" w:eastAsia="Times New Roman" w:hAnsi="Times New Roman" w:cs="Times New Roman"/>
          <w:kern w:val="0"/>
          <w:lang/>
          <w14:ligatures w14:val="none"/>
        </w:rPr>
        <w:t xml:space="preserve"> ретінде (азот фиксациясы, фосфорды мобилизациялау, биоқабық/биокруст түзу, топырақ құрылымын және ылғал ұстауын жақсарту).</w:t>
      </w:r>
    </w:p>
    <w:p w14:paraId="22619E68"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2) Негізгі топтар</w:t>
      </w:r>
    </w:p>
    <w:p w14:paraId="1606CCDB" w14:textId="77777777" w:rsidR="00735CA4" w:rsidRPr="00735CA4" w:rsidRDefault="00735CA4" w:rsidP="00735CA4">
      <w:pPr>
        <w:numPr>
          <w:ilvl w:val="0"/>
          <w:numId w:val="2"/>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Цианобактериялар (прокариоттар)</w:t>
      </w:r>
      <w:r w:rsidRPr="00735CA4">
        <w:rPr>
          <w:rFonts w:ascii="Times New Roman" w:eastAsia="Times New Roman" w:hAnsi="Times New Roman" w:cs="Times New Roman"/>
          <w:kern w:val="0"/>
          <w:lang/>
          <w14:ligatures w14:val="none"/>
        </w:rPr>
        <w:t xml:space="preserve"> — оттекті фотосинтез жүргізеді; көптеген түрлерінде атмосфералық азотты фиксациялау қабілеті бар (кейбір жіпше тәрізді формаларда гетероцисталар болады). Агроэкожүйедегі рөлі: азотпен қамтамасыз ету, топырақ агрегатталуына ықпал ететін экзополисахаридтер (EPS) түзу, биобақылау (биоконтроль).</w:t>
      </w:r>
    </w:p>
    <w:p w14:paraId="1DEDB591" w14:textId="77777777" w:rsidR="00735CA4" w:rsidRPr="00735CA4" w:rsidRDefault="00735CA4" w:rsidP="00735CA4">
      <w:pPr>
        <w:numPr>
          <w:ilvl w:val="0"/>
          <w:numId w:val="2"/>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Микробалдырлар (эукариоттар)</w:t>
      </w:r>
      <w:r w:rsidRPr="00735CA4">
        <w:rPr>
          <w:rFonts w:ascii="Times New Roman" w:eastAsia="Times New Roman" w:hAnsi="Times New Roman" w:cs="Times New Roman"/>
          <w:kern w:val="0"/>
          <w:lang/>
          <w14:ligatures w14:val="none"/>
        </w:rPr>
        <w:t xml:space="preserve"> — метаболиттер спектрі кең, өсіру шарттарына жоғары бейім, ашық және жабық жүйелерде масштабтау қолайлы. Практикалық маңызы бар туыстар: </w:t>
      </w:r>
      <w:r w:rsidRPr="00735CA4">
        <w:rPr>
          <w:rFonts w:ascii="Times New Roman" w:eastAsia="Times New Roman" w:hAnsi="Times New Roman" w:cs="Times New Roman"/>
          <w:i/>
          <w:iCs/>
          <w:kern w:val="0"/>
          <w:lang/>
          <w14:ligatures w14:val="none"/>
        </w:rPr>
        <w:t>Chlorella, Scenedesmus, Nannochloropsis</w:t>
      </w:r>
      <w:r w:rsidRPr="00735CA4">
        <w:rPr>
          <w:rFonts w:ascii="Times New Roman" w:eastAsia="Times New Roman" w:hAnsi="Times New Roman" w:cs="Times New Roman"/>
          <w:kern w:val="0"/>
          <w:lang/>
          <w14:ligatures w14:val="none"/>
        </w:rPr>
        <w:t xml:space="preserve">; өнімдік секторда — </w:t>
      </w:r>
      <w:r w:rsidRPr="00735CA4">
        <w:rPr>
          <w:rFonts w:ascii="Times New Roman" w:eastAsia="Times New Roman" w:hAnsi="Times New Roman" w:cs="Times New Roman"/>
          <w:i/>
          <w:iCs/>
          <w:kern w:val="0"/>
          <w:lang/>
          <w14:ligatures w14:val="none"/>
        </w:rPr>
        <w:t>Arthrospira</w:t>
      </w:r>
      <w:r w:rsidRPr="00735CA4">
        <w:rPr>
          <w:rFonts w:ascii="Times New Roman" w:eastAsia="Times New Roman" w:hAnsi="Times New Roman" w:cs="Times New Roman"/>
          <w:kern w:val="0"/>
          <w:lang/>
          <w14:ligatures w14:val="none"/>
        </w:rPr>
        <w:t xml:space="preserve"> («Spirulina», бірақ бұл — цианобактерия).</w:t>
      </w:r>
    </w:p>
    <w:p w14:paraId="435B4482" w14:textId="77777777" w:rsidR="00735CA4" w:rsidRPr="00735CA4" w:rsidRDefault="00735CA4" w:rsidP="00735CA4">
      <w:pPr>
        <w:numPr>
          <w:ilvl w:val="0"/>
          <w:numId w:val="2"/>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Күлгін (және жасыл) фототрофты бактериялар</w:t>
      </w:r>
      <w:r w:rsidRPr="00735CA4">
        <w:rPr>
          <w:rFonts w:ascii="Times New Roman" w:eastAsia="Times New Roman" w:hAnsi="Times New Roman" w:cs="Times New Roman"/>
          <w:kern w:val="0"/>
          <w:lang/>
          <w14:ligatures w14:val="none"/>
        </w:rPr>
        <w:t xml:space="preserve"> — көбіне аноксигенді фотосинтез жүргізеді; электрон донорлары ретінде H₂S, органикалық қышқылдар және т.б. пайдаланады. Әсіресе органикалық субстраттары бар технологиялық схемаларда және оттегі төмен жағдайларда консорциум құрамында қызықты.</w:t>
      </w:r>
    </w:p>
    <w:p w14:paraId="1F5FF7FC"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3) Жіктелу белгілері (студент үшін маңызды)</w:t>
      </w:r>
    </w:p>
    <w:p w14:paraId="3FB94056" w14:textId="77777777" w:rsidR="00735CA4" w:rsidRPr="00735CA4" w:rsidRDefault="00735CA4" w:rsidP="00735CA4">
      <w:pPr>
        <w:numPr>
          <w:ilvl w:val="0"/>
          <w:numId w:val="3"/>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Фотосинтез типі:</w:t>
      </w:r>
      <w:r w:rsidRPr="00735CA4">
        <w:rPr>
          <w:rFonts w:ascii="Times New Roman" w:eastAsia="Times New Roman" w:hAnsi="Times New Roman" w:cs="Times New Roman"/>
          <w:kern w:val="0"/>
          <w:lang/>
          <w14:ligatures w14:val="none"/>
        </w:rPr>
        <w:t xml:space="preserve"> оттекті (O₂ бөлінуімен) vs аноксигенді.</w:t>
      </w:r>
    </w:p>
    <w:p w14:paraId="40E5E927" w14:textId="77777777" w:rsidR="00735CA4" w:rsidRPr="00735CA4" w:rsidRDefault="00735CA4" w:rsidP="00735CA4">
      <w:pPr>
        <w:numPr>
          <w:ilvl w:val="0"/>
          <w:numId w:val="3"/>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Көміртек көзі:</w:t>
      </w:r>
      <w:r w:rsidRPr="00735CA4">
        <w:rPr>
          <w:rFonts w:ascii="Times New Roman" w:eastAsia="Times New Roman" w:hAnsi="Times New Roman" w:cs="Times New Roman"/>
          <w:kern w:val="0"/>
          <w:lang/>
          <w14:ligatures w14:val="none"/>
        </w:rPr>
        <w:t xml:space="preserve"> фотоавтотрофтар (CO₂) vs фото(миксо)трофтар.</w:t>
      </w:r>
    </w:p>
    <w:p w14:paraId="4F2E42B3" w14:textId="77777777" w:rsidR="00735CA4" w:rsidRPr="00735CA4" w:rsidRDefault="00735CA4" w:rsidP="00735CA4">
      <w:pPr>
        <w:numPr>
          <w:ilvl w:val="0"/>
          <w:numId w:val="3"/>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Электрон көзі:</w:t>
      </w:r>
      <w:r w:rsidRPr="00735CA4">
        <w:rPr>
          <w:rFonts w:ascii="Times New Roman" w:eastAsia="Times New Roman" w:hAnsi="Times New Roman" w:cs="Times New Roman"/>
          <w:kern w:val="0"/>
          <w:lang/>
          <w14:ligatures w14:val="none"/>
        </w:rPr>
        <w:t xml:space="preserve"> су vs тотықсызданған қосылыстар.</w:t>
      </w:r>
    </w:p>
    <w:p w14:paraId="3CC1BC72" w14:textId="77777777" w:rsidR="00735CA4" w:rsidRPr="00735CA4" w:rsidRDefault="00735CA4" w:rsidP="00735CA4">
      <w:pPr>
        <w:numPr>
          <w:ilvl w:val="0"/>
          <w:numId w:val="3"/>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Экологиялық ниша:</w:t>
      </w:r>
      <w:r w:rsidRPr="00735CA4">
        <w:rPr>
          <w:rFonts w:ascii="Times New Roman" w:eastAsia="Times New Roman" w:hAnsi="Times New Roman" w:cs="Times New Roman"/>
          <w:kern w:val="0"/>
          <w:lang/>
          <w14:ligatures w14:val="none"/>
        </w:rPr>
        <w:t xml:space="preserve"> топырақ/ризосфера, су экожүйелері, экстремальды орта.</w:t>
      </w:r>
    </w:p>
    <w:p w14:paraId="6F673F12"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lastRenderedPageBreak/>
        <w:t xml:space="preserve">Қазіргі шолулар фототрофты биостимуляторлардың әсері көбіне тек қоректендіру арқылы емес, </w:t>
      </w:r>
      <w:r w:rsidRPr="00735CA4">
        <w:rPr>
          <w:rFonts w:ascii="Times New Roman" w:eastAsia="Times New Roman" w:hAnsi="Times New Roman" w:cs="Times New Roman"/>
          <w:b/>
          <w:bCs/>
          <w:kern w:val="0"/>
          <w:lang/>
          <w14:ligatures w14:val="none"/>
        </w:rPr>
        <w:t>«сигналдық әсер»</w:t>
      </w:r>
      <w:r w:rsidRPr="00735CA4">
        <w:rPr>
          <w:rFonts w:ascii="Times New Roman" w:eastAsia="Times New Roman" w:hAnsi="Times New Roman" w:cs="Times New Roman"/>
          <w:kern w:val="0"/>
          <w:lang/>
          <w14:ligatures w14:val="none"/>
        </w:rPr>
        <w:t xml:space="preserve"> арқылы жүзеге асатынын көрсетеді: полисахаридтер, пептидтер және гормон-тәрізді молекулалар тамыр архитектурасын және өсімдіктің стресс-жауабын өзгертеді, сондай-ақ ризосфералық микробиомды қайта құрады. 2024–2025 жж. еңбектерде қауіпсіздікті бақылау (кейбір штаммдарда цианотоксин қаупі) және өнім құрамын стандарттау қажеттілігі ерекше атап өтіледі.</w:t>
      </w:r>
    </w:p>
    <w:p w14:paraId="66EB97B0"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5) Талқылауға арналған мини-кейс</w:t>
      </w:r>
    </w:p>
    <w:p w14:paraId="77272868"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 xml:space="preserve">Неліктен </w:t>
      </w:r>
      <w:r w:rsidRPr="00735CA4">
        <w:rPr>
          <w:rFonts w:ascii="Times New Roman" w:eastAsia="Times New Roman" w:hAnsi="Times New Roman" w:cs="Times New Roman"/>
          <w:i/>
          <w:iCs/>
          <w:kern w:val="0"/>
          <w:lang/>
          <w14:ligatures w14:val="none"/>
        </w:rPr>
        <w:t>Chlorella</w:t>
      </w:r>
      <w:r w:rsidRPr="00735CA4">
        <w:rPr>
          <w:rFonts w:ascii="Times New Roman" w:eastAsia="Times New Roman" w:hAnsi="Times New Roman" w:cs="Times New Roman"/>
          <w:kern w:val="0"/>
          <w:lang/>
          <w14:ligatures w14:val="none"/>
        </w:rPr>
        <w:t xml:space="preserve"> негізіндегі өнім «жылдамырақ» әсер етуі мүмкін, ал цианобактериялық инокулянт топырақта «тұрақтырақ» әсер береді? Ойлаңыз: енгізу формалары, биомассаның ыдырау жылдамдығы, азот фиксациясы, EPS және микробиота динамикасы.</w:t>
      </w:r>
    </w:p>
    <w:p w14:paraId="34460615" w14:textId="77777777" w:rsidR="00735CA4" w:rsidRPr="00735CA4" w:rsidRDefault="00735CA4" w:rsidP="00735CA4">
      <w:pPr>
        <w:spacing w:after="0"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pict w14:anchorId="5A1329FE">
          <v:rect id="_x0000_i1025" style="width:0;height:1.5pt" o:hralign="center" o:hrstd="t" o:hr="t" fillcolor="#a0a0a0" stroked="f"/>
        </w:pict>
      </w:r>
    </w:p>
    <w:p w14:paraId="7D642778" w14:textId="77777777" w:rsidR="00735CA4" w:rsidRPr="00735CA4" w:rsidRDefault="00735CA4" w:rsidP="00735CA4">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Дәрістер 3–4. Фототрофты микробтық топтардың метаболизмі және биомасса өндіру</w:t>
      </w:r>
    </w:p>
    <w:p w14:paraId="064B309E"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Мақсаты:</w:t>
      </w:r>
      <w:r w:rsidRPr="00735CA4">
        <w:rPr>
          <w:rFonts w:ascii="Times New Roman" w:eastAsia="Times New Roman" w:hAnsi="Times New Roman" w:cs="Times New Roman"/>
          <w:kern w:val="0"/>
          <w:lang/>
          <w14:ligatures w14:val="none"/>
        </w:rPr>
        <w:br/>
        <w:t>Қандай метаболизм жолдары өсу, биомасса жинақталуы және биоактивті заттар синтезін анықтайтынын және оларды культивирлеу барысында қалай басқаруға болатынын түсіну.</w:t>
      </w:r>
    </w:p>
    <w:p w14:paraId="0D94C0FE"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Негізгі сұрақтар:</w:t>
      </w:r>
    </w:p>
    <w:p w14:paraId="1EBC8E77" w14:textId="77777777" w:rsidR="00735CA4" w:rsidRPr="00735CA4" w:rsidRDefault="00735CA4" w:rsidP="00735CA4">
      <w:pPr>
        <w:numPr>
          <w:ilvl w:val="0"/>
          <w:numId w:val="4"/>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Әртүрлі фототрофтарда көміртек фиксациясы мен биомасса жинақталуын қандай жолдар қамтамасыз етеді?</w:t>
      </w:r>
    </w:p>
    <w:p w14:paraId="42B23BEE" w14:textId="77777777" w:rsidR="00735CA4" w:rsidRPr="00735CA4" w:rsidRDefault="00735CA4" w:rsidP="00735CA4">
      <w:pPr>
        <w:numPr>
          <w:ilvl w:val="0"/>
          <w:numId w:val="4"/>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Қоршаған орта факторлары липидтер/полисахаридтер/пигменттер синтезіне «ауысуды» қалай реттейді?</w:t>
      </w:r>
    </w:p>
    <w:p w14:paraId="4AB1E4FD" w14:textId="77777777" w:rsidR="00735CA4" w:rsidRPr="00735CA4" w:rsidRDefault="00735CA4" w:rsidP="00735CA4">
      <w:pPr>
        <w:numPr>
          <w:ilvl w:val="0"/>
          <w:numId w:val="4"/>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Стресс факторлары биостимулятор метаболиттердің шығымымен қалай байланысты?</w:t>
      </w:r>
    </w:p>
    <w:p w14:paraId="25AA9B59"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1) Энергетика және көміртек метаболизмі</w:t>
      </w:r>
    </w:p>
    <w:p w14:paraId="1D166C37"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Оттекті фототрофтарда (цианобактериялар, микробалдырлар) негізгі рөлді фотосинтетикалық электрон-тасымалдау, ΔpH түзілуі және АТФ синтезі атқарады, ал CO₂ фиксациясы көбіне Кальвин–Бенсон–Бэссем циклі арқылы жүреді. Аноксигенді бактерияларда CO₂ фиксация циклдері көбірек (соның ішінде кері ТСА циклі және т.б.), әрі электрон донорлары да өзгеше.</w:t>
      </w:r>
    </w:p>
    <w:p w14:paraId="00424D61"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2) Әртүрлі өнімдерге бағытталған «метаболикалық шығулар»</w:t>
      </w:r>
    </w:p>
    <w:p w14:paraId="0A9F3C16" w14:textId="77777777" w:rsidR="00735CA4" w:rsidRPr="00735CA4" w:rsidRDefault="00735CA4" w:rsidP="00735CA4">
      <w:pPr>
        <w:numPr>
          <w:ilvl w:val="0"/>
          <w:numId w:val="5"/>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Ақуыз/аминқышқылдары:</w:t>
      </w:r>
      <w:r w:rsidRPr="00735CA4">
        <w:rPr>
          <w:rFonts w:ascii="Times New Roman" w:eastAsia="Times New Roman" w:hAnsi="Times New Roman" w:cs="Times New Roman"/>
          <w:kern w:val="0"/>
          <w:lang/>
          <w14:ligatures w14:val="none"/>
        </w:rPr>
        <w:t xml:space="preserve"> әдетте азот жеткілікті болғанда және жарық теңгерімді режимде арттады.</w:t>
      </w:r>
    </w:p>
    <w:p w14:paraId="19D0D42A" w14:textId="77777777" w:rsidR="00735CA4" w:rsidRPr="00735CA4" w:rsidRDefault="00735CA4" w:rsidP="00735CA4">
      <w:pPr>
        <w:numPr>
          <w:ilvl w:val="0"/>
          <w:numId w:val="5"/>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Липидтер (соның ішінде нейтралды):</w:t>
      </w:r>
      <w:r w:rsidRPr="00735CA4">
        <w:rPr>
          <w:rFonts w:ascii="Times New Roman" w:eastAsia="Times New Roman" w:hAnsi="Times New Roman" w:cs="Times New Roman"/>
          <w:kern w:val="0"/>
          <w:lang/>
          <w14:ligatures w14:val="none"/>
        </w:rPr>
        <w:t xml:space="preserve"> көбіне азот немесе фосфор тапшылығында индукцияланады.</w:t>
      </w:r>
    </w:p>
    <w:p w14:paraId="7B680BA3" w14:textId="77777777" w:rsidR="00735CA4" w:rsidRPr="00735CA4" w:rsidRDefault="00735CA4" w:rsidP="00735CA4">
      <w:pPr>
        <w:numPr>
          <w:ilvl w:val="0"/>
          <w:numId w:val="5"/>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Полисахаридтер/EPS:</w:t>
      </w:r>
      <w:r w:rsidRPr="00735CA4">
        <w:rPr>
          <w:rFonts w:ascii="Times New Roman" w:eastAsia="Times New Roman" w:hAnsi="Times New Roman" w:cs="Times New Roman"/>
          <w:kern w:val="0"/>
          <w:lang/>
          <w14:ligatures w14:val="none"/>
        </w:rPr>
        <w:t xml:space="preserve"> тұздық/осмостық стресс және жарық ауытқуларында күшейеді; биопрепарат формуляциясы үшін маңызды.</w:t>
      </w:r>
    </w:p>
    <w:p w14:paraId="61936C9A" w14:textId="77777777" w:rsidR="00735CA4" w:rsidRPr="00735CA4" w:rsidRDefault="00735CA4" w:rsidP="00735CA4">
      <w:pPr>
        <w:numPr>
          <w:ilvl w:val="0"/>
          <w:numId w:val="5"/>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Пигменттер мен антиоксиданттар:</w:t>
      </w:r>
      <w:r w:rsidRPr="00735CA4">
        <w:rPr>
          <w:rFonts w:ascii="Times New Roman" w:eastAsia="Times New Roman" w:hAnsi="Times New Roman" w:cs="Times New Roman"/>
          <w:kern w:val="0"/>
          <w:lang/>
          <w14:ligatures w14:val="none"/>
        </w:rPr>
        <w:t xml:space="preserve"> жарық қарқындылығы, спектр, темірдің қолжетімділігі және стресс арқылы реттеледі.</w:t>
      </w:r>
    </w:p>
    <w:p w14:paraId="6FBA4641"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3) Өсуді басқару: факторлар және қарапайым қағидалар</w:t>
      </w:r>
    </w:p>
    <w:p w14:paraId="5826248C"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lastRenderedPageBreak/>
        <w:t>Жарық (қарқындылық, фотопериод, спектр) — негізгі «ауыстырып-қосқыш». CO₂ мен pH өзара байланысты: CO₂ белсенді фиксацияланған кезде pH өседі, сондықтан биореакторларда pH тұрақтандыру үшін CO₂ беру жиі қолданылады. Температура ферментативтік жылдамдықтарға және мембрана құрамына әсер етеді. Араластыру өзін-өзі көлеңкелеуді азайтып, массалмасуды күшейту үшін қажет.</w:t>
      </w:r>
    </w:p>
    <w:p w14:paraId="4A54EF4B"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Соңғы шолулар мен өмірлік цикл бағалаулары бойынша, культивирлеу жүйесін таңдау (ашық тоғандар vs жабық панель/түтікшелі фотобиореакторлар) өзіндік құн мен экологиялық профильге қатты әсер етеді. Ағын суларда культивирлеудің технико-экономикалық бағалауы N және P-ны шығарып алудың жоғары әлеуетін және биофертилизер үшін биомасса өндіру мүмкіндігін көрсетеді, бірақ ластағыштарды бақылау мен стандарттау қажеттілігін атап өтеді.</w:t>
      </w:r>
    </w:p>
    <w:p w14:paraId="376CE152"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Агробиотехнологиялық процесті басқаруда әдетте жеткілікті мониторинг: OD/құрғақ масса, pH, температура, оптикалық тығыздық/хлорофилл, ортадағы N/P, сондай-ақ метаболиттердің қарапайым профилі (жалпы ақуыз, EPS, антиоксиданттық белсенділік).</w:t>
      </w:r>
    </w:p>
    <w:p w14:paraId="670CCECB" w14:textId="77777777" w:rsidR="00735CA4" w:rsidRPr="00735CA4" w:rsidRDefault="00735CA4" w:rsidP="00735CA4">
      <w:pPr>
        <w:spacing w:after="0"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pict w14:anchorId="2C3EE152">
          <v:rect id="_x0000_i1026" style="width:0;height:1.5pt" o:hralign="center" o:hrstd="t" o:hr="t" fillcolor="#a0a0a0" stroked="f"/>
        </w:pict>
      </w:r>
    </w:p>
    <w:p w14:paraId="716630F0" w14:textId="77777777" w:rsidR="00735CA4" w:rsidRPr="00735CA4" w:rsidRDefault="00735CA4" w:rsidP="00735CA4">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Дәрістер 5–6. Агроэкожүйелердегі фототрофты микроорганизмдердің экологиялық рөлі</w:t>
      </w:r>
    </w:p>
    <w:p w14:paraId="7870564E"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Мақсаты:</w:t>
      </w:r>
      <w:r w:rsidRPr="00735CA4">
        <w:rPr>
          <w:rFonts w:ascii="Times New Roman" w:eastAsia="Times New Roman" w:hAnsi="Times New Roman" w:cs="Times New Roman"/>
          <w:kern w:val="0"/>
          <w:lang/>
          <w14:ligatures w14:val="none"/>
        </w:rPr>
        <w:br/>
        <w:t>Фототрофтардың элементтер айналымына қатысуын, микробтық қауымдастықтарды қалыптастыруын және топырақ құнарлылығы мен агроэкожүйе тұрақтылығына ықпалын көрсету.</w:t>
      </w:r>
    </w:p>
    <w:p w14:paraId="08ABD691"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Негізгі сұрақтар:</w:t>
      </w:r>
    </w:p>
    <w:p w14:paraId="43531F44" w14:textId="77777777" w:rsidR="00735CA4" w:rsidRPr="00735CA4" w:rsidRDefault="00735CA4" w:rsidP="00735CA4">
      <w:pPr>
        <w:numPr>
          <w:ilvl w:val="0"/>
          <w:numId w:val="6"/>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Фототрофтарды топырақтағы азот және көміртек айналымымен байланыстыратын механизмдер қандай?</w:t>
      </w:r>
    </w:p>
    <w:p w14:paraId="66E33C15" w14:textId="77777777" w:rsidR="00735CA4" w:rsidRPr="00735CA4" w:rsidRDefault="00735CA4" w:rsidP="00735CA4">
      <w:pPr>
        <w:numPr>
          <w:ilvl w:val="0"/>
          <w:numId w:val="6"/>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Фототрофтар топырақ құрылымына, ылғал режиміне және микробтық әртүрлілікке қалай әсер етеді?</w:t>
      </w:r>
    </w:p>
    <w:p w14:paraId="3684DD4D" w14:textId="77777777" w:rsidR="00735CA4" w:rsidRPr="00735CA4" w:rsidRDefault="00735CA4" w:rsidP="00735CA4">
      <w:pPr>
        <w:numPr>
          <w:ilvl w:val="0"/>
          <w:numId w:val="6"/>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Тұрақты егіншілік үшін қай экожүйелік қызметтер аса маңызды?</w:t>
      </w:r>
    </w:p>
    <w:p w14:paraId="222AAD7D"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1) Фототрофтар — экожүйелік инженерлер</w:t>
      </w:r>
    </w:p>
    <w:p w14:paraId="5A4E5812"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 xml:space="preserve">Цианобактериялар мен микробалдырлар топырақ бетінде </w:t>
      </w:r>
      <w:r w:rsidRPr="00735CA4">
        <w:rPr>
          <w:rFonts w:ascii="Times New Roman" w:eastAsia="Times New Roman" w:hAnsi="Times New Roman" w:cs="Times New Roman"/>
          <w:b/>
          <w:bCs/>
          <w:kern w:val="0"/>
          <w:lang/>
          <w14:ligatures w14:val="none"/>
        </w:rPr>
        <w:t>биологиялық топырақ қыртысын (биокруст)</w:t>
      </w:r>
      <w:r w:rsidRPr="00735CA4">
        <w:rPr>
          <w:rFonts w:ascii="Times New Roman" w:eastAsia="Times New Roman" w:hAnsi="Times New Roman" w:cs="Times New Roman"/>
          <w:kern w:val="0"/>
          <w:lang/>
          <w14:ligatures w14:val="none"/>
        </w:rPr>
        <w:t xml:space="preserve"> түзіп, EPS арқылы бөлшектерді біріктіреді және эрозияға төзімділікті арттырады. Бұл әсіресе құрғақ және сортаң жерлер үшін маңызды.</w:t>
      </w:r>
    </w:p>
    <w:p w14:paraId="0A958535"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2) Элементтер айналымы</w:t>
      </w:r>
    </w:p>
    <w:p w14:paraId="2523ED7D" w14:textId="77777777" w:rsidR="00735CA4" w:rsidRPr="00735CA4" w:rsidRDefault="00735CA4" w:rsidP="00735CA4">
      <w:pPr>
        <w:numPr>
          <w:ilvl w:val="0"/>
          <w:numId w:val="7"/>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Азот:</w:t>
      </w:r>
      <w:r w:rsidRPr="00735CA4">
        <w:rPr>
          <w:rFonts w:ascii="Times New Roman" w:eastAsia="Times New Roman" w:hAnsi="Times New Roman" w:cs="Times New Roman"/>
          <w:kern w:val="0"/>
          <w:lang/>
          <w14:ligatures w14:val="none"/>
        </w:rPr>
        <w:t xml:space="preserve"> азотфиксациялаушы цианобактериялар (</w:t>
      </w:r>
      <w:r w:rsidRPr="00735CA4">
        <w:rPr>
          <w:rFonts w:ascii="Times New Roman" w:eastAsia="Times New Roman" w:hAnsi="Times New Roman" w:cs="Times New Roman"/>
          <w:i/>
          <w:iCs/>
          <w:kern w:val="0"/>
          <w:lang/>
          <w14:ligatures w14:val="none"/>
        </w:rPr>
        <w:t>Nostoc, Anabaena/Dolichospermum</w:t>
      </w:r>
      <w:r w:rsidRPr="00735CA4">
        <w:rPr>
          <w:rFonts w:ascii="Times New Roman" w:eastAsia="Times New Roman" w:hAnsi="Times New Roman" w:cs="Times New Roman"/>
          <w:kern w:val="0"/>
          <w:lang/>
          <w14:ligatures w14:val="none"/>
        </w:rPr>
        <w:t xml:space="preserve"> және т.б.) N₂-ні өсімдікке қолжетімді формаға айналдырады; азоттың бір бөлігі экссудаттар арқылы және биомасса минералдануы нәтижесінде өсімдікке өтеді.</w:t>
      </w:r>
    </w:p>
    <w:p w14:paraId="6E5AA6D4" w14:textId="77777777" w:rsidR="00735CA4" w:rsidRPr="00735CA4" w:rsidRDefault="00735CA4" w:rsidP="00735CA4">
      <w:pPr>
        <w:numPr>
          <w:ilvl w:val="0"/>
          <w:numId w:val="7"/>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Көміртек:</w:t>
      </w:r>
      <w:r w:rsidRPr="00735CA4">
        <w:rPr>
          <w:rFonts w:ascii="Times New Roman" w:eastAsia="Times New Roman" w:hAnsi="Times New Roman" w:cs="Times New Roman"/>
          <w:kern w:val="0"/>
          <w:lang/>
          <w14:ligatures w14:val="none"/>
        </w:rPr>
        <w:t xml:space="preserve"> фототрофтар CO₂ фиксациялап, топыраққа органикалық заттардың түсуін арттырады; биомасса мен EPS агрегат түзілуіне және SOC жинақталуына ықпал етеді.</w:t>
      </w:r>
    </w:p>
    <w:p w14:paraId="26BF0BBA" w14:textId="77777777" w:rsidR="00735CA4" w:rsidRPr="00735CA4" w:rsidRDefault="00735CA4" w:rsidP="00735CA4">
      <w:pPr>
        <w:numPr>
          <w:ilvl w:val="0"/>
          <w:numId w:val="7"/>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Фосфор және микроэлементтер:</w:t>
      </w:r>
      <w:r w:rsidRPr="00735CA4">
        <w:rPr>
          <w:rFonts w:ascii="Times New Roman" w:eastAsia="Times New Roman" w:hAnsi="Times New Roman" w:cs="Times New Roman"/>
          <w:kern w:val="0"/>
          <w:lang/>
          <w14:ligatures w14:val="none"/>
        </w:rPr>
        <w:t xml:space="preserve"> микрозоналарды қышқылдандыру, кешен түзу және бактериялармен өзара әрекеттесу арқылы P мен Fe қолжетімділігін арттыруы мүмкін.</w:t>
      </w:r>
    </w:p>
    <w:p w14:paraId="0A31AA07"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lastRenderedPageBreak/>
        <w:t>3) Ризосферамен өзара әрекеттесу</w:t>
      </w:r>
    </w:p>
    <w:p w14:paraId="2E547EA6"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Фототрофтар ризосфераны колониялай алады немесе PGPR үшін «қоректік қолдау» ретінде қызмет етеді. Әсері экссудат құрамын өзгерту, пайдалы топтарды ынталандыру, кейбір фитопатогендерді тежеу арқылы көрінеді.</w:t>
      </w:r>
    </w:p>
    <w:p w14:paraId="7A8B714E"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Аридті аймақтар үшін цианобактериялар туралы соңғы шолулар EPS, антиоксиданттар және екінші реттік метаболиттердің құрғақшылық, тұздық стресс және жоғары температураға төзімділікті арттырудағы рөлін көрсетеді. Сондай-ақ консорциумдарда басқа микробтармен біріктірудің перспективалылығы атап өтіледі.</w:t>
      </w:r>
    </w:p>
    <w:p w14:paraId="5286B6B8"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Далалық жағдайда экологиялық әсерді бағалау үшін әдетте:</w:t>
      </w:r>
      <w:r w:rsidRPr="00735CA4">
        <w:rPr>
          <w:rFonts w:ascii="Times New Roman" w:eastAsia="Times New Roman" w:hAnsi="Times New Roman" w:cs="Times New Roman"/>
          <w:kern w:val="0"/>
          <w:lang/>
          <w14:ligatures w14:val="none"/>
        </w:rPr>
        <w:br/>
        <w:t>(i) топырақ көрсеткіштері (pH, EC, SOC, қолжетімді P, азот формалары),</w:t>
      </w:r>
      <w:r w:rsidRPr="00735CA4">
        <w:rPr>
          <w:rFonts w:ascii="Times New Roman" w:eastAsia="Times New Roman" w:hAnsi="Times New Roman" w:cs="Times New Roman"/>
          <w:kern w:val="0"/>
          <w:lang/>
          <w14:ligatures w14:val="none"/>
        </w:rPr>
        <w:br/>
        <w:t>(ii) микробиом (Shannon/қауымдастық құрылымы),</w:t>
      </w:r>
      <w:r w:rsidRPr="00735CA4">
        <w:rPr>
          <w:rFonts w:ascii="Times New Roman" w:eastAsia="Times New Roman" w:hAnsi="Times New Roman" w:cs="Times New Roman"/>
          <w:kern w:val="0"/>
          <w:lang/>
          <w14:ligatures w14:val="none"/>
        </w:rPr>
        <w:br/>
        <w:t>(iii) агрономиялық көрсеткіштер (биомасса, өнім, сапа) таңдалады.</w:t>
      </w:r>
    </w:p>
    <w:p w14:paraId="151C9494" w14:textId="77777777" w:rsidR="00735CA4" w:rsidRPr="00735CA4" w:rsidRDefault="00735CA4" w:rsidP="00735CA4">
      <w:pPr>
        <w:spacing w:after="0"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pict w14:anchorId="0356DDC9">
          <v:rect id="_x0000_i1027" style="width:0;height:1.5pt" o:hralign="center" o:hrstd="t" o:hr="t" fillcolor="#a0a0a0" stroked="f"/>
        </w:pict>
      </w:r>
    </w:p>
    <w:p w14:paraId="047C9C2E" w14:textId="77777777" w:rsidR="00735CA4" w:rsidRPr="00735CA4" w:rsidRDefault="00735CA4" w:rsidP="00735CA4">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Дәріс 7. Фототрофты микроорганизмдерді өсіру әдістері</w:t>
      </w:r>
    </w:p>
    <w:p w14:paraId="3B803CD8"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Мақсаты:</w:t>
      </w:r>
      <w:r w:rsidRPr="00735CA4">
        <w:rPr>
          <w:rFonts w:ascii="Times New Roman" w:eastAsia="Times New Roman" w:hAnsi="Times New Roman" w:cs="Times New Roman"/>
          <w:kern w:val="0"/>
          <w:lang/>
          <w14:ligatures w14:val="none"/>
        </w:rPr>
        <w:br/>
        <w:t>Культивирлеудің негізгі тәсілдерін (зертханалық және өндірістік), негізгі режимдерді және масштабтаудың «тар орындарын» талдау.</w:t>
      </w:r>
    </w:p>
    <w:p w14:paraId="41AB03C9"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Негізгі сұрақтар:</w:t>
      </w:r>
    </w:p>
    <w:p w14:paraId="58BCFD46" w14:textId="77777777" w:rsidR="00735CA4" w:rsidRPr="00735CA4" w:rsidRDefault="00735CA4" w:rsidP="00735CA4">
      <w:pPr>
        <w:numPr>
          <w:ilvl w:val="0"/>
          <w:numId w:val="8"/>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Қандай культивирлеу режимдері қолданылады (batch, fed-batch, continuous) және қайсысы қашан тиімді?</w:t>
      </w:r>
    </w:p>
    <w:p w14:paraId="654D5CAA" w14:textId="77777777" w:rsidR="00735CA4" w:rsidRPr="00735CA4" w:rsidRDefault="00735CA4" w:rsidP="00735CA4">
      <w:pPr>
        <w:numPr>
          <w:ilvl w:val="0"/>
          <w:numId w:val="8"/>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Нысаналы өнімге қарай орта, жарық, аэрация және CO₂ беру қалай таңдалады?</w:t>
      </w:r>
    </w:p>
    <w:p w14:paraId="63E8D7B9" w14:textId="77777777" w:rsidR="00735CA4" w:rsidRPr="00735CA4" w:rsidRDefault="00735CA4" w:rsidP="00735CA4">
      <w:pPr>
        <w:numPr>
          <w:ilvl w:val="0"/>
          <w:numId w:val="8"/>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Масштабтаудағы типтік мәселелер қандай және олар қалай шешіледі?</w:t>
      </w:r>
    </w:p>
    <w:p w14:paraId="76A8B89C"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1) Үш базалық режим</w:t>
      </w:r>
    </w:p>
    <w:p w14:paraId="41BF21CC"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Batch (периодтық)</w:t>
      </w:r>
      <w:r w:rsidRPr="00735CA4">
        <w:rPr>
          <w:rFonts w:ascii="Times New Roman" w:eastAsia="Times New Roman" w:hAnsi="Times New Roman" w:cs="Times New Roman"/>
          <w:kern w:val="0"/>
          <w:lang/>
          <w14:ligatures w14:val="none"/>
        </w:rPr>
        <w:t xml:space="preserve"> — ұйымдастыруы жеңіл, оқу және пилоттық жұмыстарға қолайлы.</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Fed-batch</w:t>
      </w:r>
      <w:r w:rsidRPr="00735CA4">
        <w:rPr>
          <w:rFonts w:ascii="Times New Roman" w:eastAsia="Times New Roman" w:hAnsi="Times New Roman" w:cs="Times New Roman"/>
          <w:kern w:val="0"/>
          <w:lang/>
          <w14:ligatures w14:val="none"/>
        </w:rPr>
        <w:t xml:space="preserve"> — лимиттеуші компоненттерді дозалап қосып, метаболит профилін басқаруға мүмкіндік береді.</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Continuous (үздіксіз)</w:t>
      </w:r>
      <w:r w:rsidRPr="00735CA4">
        <w:rPr>
          <w:rFonts w:ascii="Times New Roman" w:eastAsia="Times New Roman" w:hAnsi="Times New Roman" w:cs="Times New Roman"/>
          <w:kern w:val="0"/>
          <w:lang/>
          <w14:ligatures w14:val="none"/>
        </w:rPr>
        <w:t xml:space="preserve"> — өнім сапасының тұрақтылығы және жоғары өнімділік маңызды болғанда қолданылады.</w:t>
      </w:r>
    </w:p>
    <w:p w14:paraId="5C8062F4" w14:textId="77777777" w:rsidR="00735CA4" w:rsidRPr="00735CA4" w:rsidRDefault="00735CA4" w:rsidP="00735CA4">
      <w:pPr>
        <w:spacing w:before="100" w:beforeAutospacing="1" w:after="100" w:afterAutospacing="1" w:line="240" w:lineRule="auto"/>
        <w:outlineLvl w:val="3"/>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1.1 Batch (периодтық режим)</w:t>
      </w:r>
    </w:p>
    <w:p w14:paraId="44610E4C"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Мәні:</w:t>
      </w:r>
      <w:r w:rsidRPr="00735CA4">
        <w:rPr>
          <w:rFonts w:ascii="Times New Roman" w:eastAsia="Times New Roman" w:hAnsi="Times New Roman" w:cs="Times New Roman"/>
          <w:kern w:val="0"/>
          <w:lang/>
          <w14:ligatures w14:val="none"/>
        </w:rPr>
        <w:t xml:space="preserve"> реактор бір рет орта және инокулюммен толтырылады; жаңа орта қоспай өсіріледі (газ/CO₂ беру және pH түзету мүмкін), кейін биомасса бір партия ретінде жиналады.</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Динамика:</w:t>
      </w:r>
      <w:r w:rsidRPr="00735CA4">
        <w:rPr>
          <w:rFonts w:ascii="Times New Roman" w:eastAsia="Times New Roman" w:hAnsi="Times New Roman" w:cs="Times New Roman"/>
          <w:kern w:val="0"/>
          <w:lang/>
          <w14:ligatures w14:val="none"/>
        </w:rPr>
        <w:t xml:space="preserve"> лаг → экспоненциалды өсу → баяулау/стационар → деградация.</w:t>
      </w:r>
      <w:r w:rsidRPr="00735CA4">
        <w:rPr>
          <w:rFonts w:ascii="Times New Roman" w:eastAsia="Times New Roman" w:hAnsi="Times New Roman" w:cs="Times New Roman"/>
          <w:kern w:val="0"/>
          <w:lang/>
          <w14:ligatures w14:val="none"/>
        </w:rPr>
        <w:br/>
        <w:t>Фототрофтарда цикл соңында негізгі шектеулер: өзін-өзі көлеңкелеу, pH өсуі (CO₂ сіңірілуі кезінде), N/P таусылуы, ингибирлеуші метаболиттердің жиналуы.</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Артықшылығы:</w:t>
      </w:r>
      <w:r w:rsidRPr="00735CA4">
        <w:rPr>
          <w:rFonts w:ascii="Times New Roman" w:eastAsia="Times New Roman" w:hAnsi="Times New Roman" w:cs="Times New Roman"/>
          <w:kern w:val="0"/>
          <w:lang/>
          <w14:ligatures w14:val="none"/>
        </w:rPr>
        <w:t xml:space="preserve"> ең қарапайым; оқу және бастапқы скринингке өте қолайлы.</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Кемшілігі:</w:t>
      </w:r>
      <w:r w:rsidRPr="00735CA4">
        <w:rPr>
          <w:rFonts w:ascii="Times New Roman" w:eastAsia="Times New Roman" w:hAnsi="Times New Roman" w:cs="Times New Roman"/>
          <w:kern w:val="0"/>
          <w:lang/>
          <w14:ligatures w14:val="none"/>
        </w:rPr>
        <w:t xml:space="preserve"> партияаралық ауытқу жоғары; цикл соңында өнімділік төмендейді.</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Қолдану:</w:t>
      </w:r>
      <w:r w:rsidRPr="00735CA4">
        <w:rPr>
          <w:rFonts w:ascii="Times New Roman" w:eastAsia="Times New Roman" w:hAnsi="Times New Roman" w:cs="Times New Roman"/>
          <w:kern w:val="0"/>
          <w:lang/>
          <w14:ligatures w14:val="none"/>
        </w:rPr>
        <w:t xml:space="preserve"> зертханалық/пилоттық кезең; биотыңайтқыш үшін тұтас биомасса алу.</w:t>
      </w:r>
    </w:p>
    <w:p w14:paraId="5A6E436A" w14:textId="77777777" w:rsidR="00735CA4" w:rsidRPr="00735CA4" w:rsidRDefault="00735CA4" w:rsidP="00735CA4">
      <w:pPr>
        <w:spacing w:before="100" w:beforeAutospacing="1" w:after="100" w:afterAutospacing="1" w:line="240" w:lineRule="auto"/>
        <w:outlineLvl w:val="3"/>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1.2 Fed-batch (қоректендірумен жүргізу)</w:t>
      </w:r>
    </w:p>
    <w:p w14:paraId="531D1020"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lastRenderedPageBreak/>
        <w:t>Мәні:</w:t>
      </w:r>
      <w:r w:rsidRPr="00735CA4">
        <w:rPr>
          <w:rFonts w:ascii="Times New Roman" w:eastAsia="Times New Roman" w:hAnsi="Times New Roman" w:cs="Times New Roman"/>
          <w:kern w:val="0"/>
          <w:lang/>
          <w14:ligatures w14:val="none"/>
        </w:rPr>
        <w:t xml:space="preserve"> процесс batch ретінде басталып, өсіру барысында N, P, микроэлементтер, буфер тұздары (миксотрофияда органикалық субстрат) дозалап қосылады.</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Неге керек:</w:t>
      </w:r>
      <w:r w:rsidRPr="00735CA4">
        <w:rPr>
          <w:rFonts w:ascii="Times New Roman" w:eastAsia="Times New Roman" w:hAnsi="Times New Roman" w:cs="Times New Roman"/>
          <w:kern w:val="0"/>
          <w:lang/>
          <w14:ligatures w14:val="none"/>
        </w:rPr>
        <w:t xml:space="preserve"> өсу фазасын ұзартып, биомасса шығымын арттырады және </w:t>
      </w:r>
      <w:r w:rsidRPr="00735CA4">
        <w:rPr>
          <w:rFonts w:ascii="Times New Roman" w:eastAsia="Times New Roman" w:hAnsi="Times New Roman" w:cs="Times New Roman"/>
          <w:b/>
          <w:bCs/>
          <w:kern w:val="0"/>
          <w:lang/>
          <w14:ligatures w14:val="none"/>
        </w:rPr>
        <w:t>екі сатылы</w:t>
      </w:r>
      <w:r w:rsidRPr="00735CA4">
        <w:rPr>
          <w:rFonts w:ascii="Times New Roman" w:eastAsia="Times New Roman" w:hAnsi="Times New Roman" w:cs="Times New Roman"/>
          <w:kern w:val="0"/>
          <w:lang/>
          <w14:ligatures w14:val="none"/>
        </w:rPr>
        <w:t xml:space="preserve"> схема құруға мүмкіндік береді:</w:t>
      </w:r>
      <w:r w:rsidRPr="00735CA4">
        <w:rPr>
          <w:rFonts w:ascii="Times New Roman" w:eastAsia="Times New Roman" w:hAnsi="Times New Roman" w:cs="Times New Roman"/>
          <w:kern w:val="0"/>
          <w:lang/>
          <w14:ligatures w14:val="none"/>
        </w:rPr>
        <w:br/>
        <w:t>биомассаны көбейту → жұмсақ индукция (N/P шектеу немесе стресс) арқылы EPS/антиоксиданттар/пигменттерді арттыру.</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Артықшылығы:</w:t>
      </w:r>
      <w:r w:rsidRPr="00735CA4">
        <w:rPr>
          <w:rFonts w:ascii="Times New Roman" w:eastAsia="Times New Roman" w:hAnsi="Times New Roman" w:cs="Times New Roman"/>
          <w:kern w:val="0"/>
          <w:lang/>
          <w14:ligatures w14:val="none"/>
        </w:rPr>
        <w:t xml:space="preserve"> шығым жоғары; құрамды басқару икемді; қайталанымдылық жақсырақ.</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Кемшілігі:</w:t>
      </w:r>
      <w:r w:rsidRPr="00735CA4">
        <w:rPr>
          <w:rFonts w:ascii="Times New Roman" w:eastAsia="Times New Roman" w:hAnsi="Times New Roman" w:cs="Times New Roman"/>
          <w:kern w:val="0"/>
          <w:lang/>
          <w14:ligatures w14:val="none"/>
        </w:rPr>
        <w:t xml:space="preserve"> басқаруы күрделі; қосу кезінде контаминация қаупі; тұрақты мониторинг керек.</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Қолдану:</w:t>
      </w:r>
      <w:r w:rsidRPr="00735CA4">
        <w:rPr>
          <w:rFonts w:ascii="Times New Roman" w:eastAsia="Times New Roman" w:hAnsi="Times New Roman" w:cs="Times New Roman"/>
          <w:kern w:val="0"/>
          <w:lang/>
          <w14:ligatures w14:val="none"/>
        </w:rPr>
        <w:t xml:space="preserve"> шығым мен сапа тұрақтылығы қатар маңызды болғанда.</w:t>
      </w:r>
    </w:p>
    <w:p w14:paraId="1D007491" w14:textId="77777777" w:rsidR="00735CA4" w:rsidRPr="00735CA4" w:rsidRDefault="00735CA4" w:rsidP="00735CA4">
      <w:pPr>
        <w:spacing w:before="100" w:beforeAutospacing="1" w:after="100" w:afterAutospacing="1" w:line="240" w:lineRule="auto"/>
        <w:outlineLvl w:val="3"/>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1.3 Continuous (үздіксіз режим)</w:t>
      </w:r>
    </w:p>
    <w:p w14:paraId="3584A975"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Мәні:</w:t>
      </w:r>
      <w:r w:rsidRPr="00735CA4">
        <w:rPr>
          <w:rFonts w:ascii="Times New Roman" w:eastAsia="Times New Roman" w:hAnsi="Times New Roman" w:cs="Times New Roman"/>
          <w:kern w:val="0"/>
          <w:lang/>
          <w14:ligatures w14:val="none"/>
        </w:rPr>
        <w:t xml:space="preserve"> реакторға жаңа орта үздіксіз беріледі және дәл сондай көлемде культура шығарылып отырады; дұрыс сұйылту жылдамдығында (D) жүйе тұрақты күйге келеді.</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Ереже:</w:t>
      </w:r>
      <w:r w:rsidRPr="00735CA4">
        <w:rPr>
          <w:rFonts w:ascii="Times New Roman" w:eastAsia="Times New Roman" w:hAnsi="Times New Roman" w:cs="Times New Roman"/>
          <w:kern w:val="0"/>
          <w:lang/>
          <w14:ligatures w14:val="none"/>
        </w:rPr>
        <w:t xml:space="preserve"> D тым жоғары болса — «washout» (жуу/шығып кету) болады.</w:t>
      </w:r>
      <w:r w:rsidRPr="00735CA4">
        <w:rPr>
          <w:rFonts w:ascii="Times New Roman" w:eastAsia="Times New Roman" w:hAnsi="Times New Roman" w:cs="Times New Roman"/>
          <w:kern w:val="0"/>
          <w:lang/>
          <w14:ligatures w14:val="none"/>
        </w:rPr>
        <w:br/>
        <w:t>Фототрофтарда қосымша мәселе: жоғары тығыздықта жарық шектеліп, өзін-өзі көлеңкелеу өседі, сондықтан жарық–араластыру–CO₂–биомасса балансы дәл қажет.</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Артықшылығы:</w:t>
      </w:r>
      <w:r w:rsidRPr="00735CA4">
        <w:rPr>
          <w:rFonts w:ascii="Times New Roman" w:eastAsia="Times New Roman" w:hAnsi="Times New Roman" w:cs="Times New Roman"/>
          <w:kern w:val="0"/>
          <w:lang/>
          <w14:ligatures w14:val="none"/>
        </w:rPr>
        <w:t xml:space="preserve"> сапа тұрақтылығы ең жоғары; «ағынды өнім»; ұзақ мерзімді өнімділік.</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Кемшілігі:</w:t>
      </w:r>
      <w:r w:rsidRPr="00735CA4">
        <w:rPr>
          <w:rFonts w:ascii="Times New Roman" w:eastAsia="Times New Roman" w:hAnsi="Times New Roman" w:cs="Times New Roman"/>
          <w:kern w:val="0"/>
          <w:lang/>
          <w14:ligatures w14:val="none"/>
        </w:rPr>
        <w:t xml:space="preserve"> басқару/стерильдік талаптары өте жоғары; контаминацияға сезімтал; үздіксіз мониторинг қажет.</w:t>
      </w:r>
      <w:r w:rsidRPr="00735CA4">
        <w:rPr>
          <w:rFonts w:ascii="Times New Roman" w:eastAsia="Times New Roman" w:hAnsi="Times New Roman" w:cs="Times New Roman"/>
          <w:kern w:val="0"/>
          <w:lang/>
          <w14:ligatures w14:val="none"/>
        </w:rPr>
        <w:br/>
      </w:r>
      <w:r w:rsidRPr="00735CA4">
        <w:rPr>
          <w:rFonts w:ascii="Times New Roman" w:eastAsia="Times New Roman" w:hAnsi="Times New Roman" w:cs="Times New Roman"/>
          <w:b/>
          <w:bCs/>
          <w:kern w:val="0"/>
          <w:lang/>
          <w14:ligatures w14:val="none"/>
        </w:rPr>
        <w:t>Қолдану:</w:t>
      </w:r>
      <w:r w:rsidRPr="00735CA4">
        <w:rPr>
          <w:rFonts w:ascii="Times New Roman" w:eastAsia="Times New Roman" w:hAnsi="Times New Roman" w:cs="Times New Roman"/>
          <w:kern w:val="0"/>
          <w:lang/>
          <w14:ligatures w14:val="none"/>
        </w:rPr>
        <w:t xml:space="preserve"> өндірісте стандартталған биомасса/экстракт шығару.</w:t>
      </w:r>
    </w:p>
    <w:p w14:paraId="3D65AB9F"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Қысқа қорытынды:</w:t>
      </w:r>
      <w:r w:rsidRPr="00735CA4">
        <w:rPr>
          <w:rFonts w:ascii="Times New Roman" w:eastAsia="Times New Roman" w:hAnsi="Times New Roman" w:cs="Times New Roman"/>
          <w:kern w:val="0"/>
          <w:lang/>
          <w14:ligatures w14:val="none"/>
        </w:rPr>
        <w:t xml:space="preserve"> batch — оқу және скрининг; fed-batch — функционалдық профильді басқару және шығымды арттыру; continuous — сапасы тұрақты ағынды өндіріс.</w:t>
      </w:r>
    </w:p>
    <w:p w14:paraId="0075BC7F"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2) Шарттарды басқару</w:t>
      </w:r>
    </w:p>
    <w:p w14:paraId="3FCCFD6C" w14:textId="77777777" w:rsidR="00735CA4" w:rsidRPr="00735CA4" w:rsidRDefault="00735CA4" w:rsidP="00735CA4">
      <w:pPr>
        <w:numPr>
          <w:ilvl w:val="0"/>
          <w:numId w:val="9"/>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Жарық:</w:t>
      </w:r>
      <w:r w:rsidRPr="00735CA4">
        <w:rPr>
          <w:rFonts w:ascii="Times New Roman" w:eastAsia="Times New Roman" w:hAnsi="Times New Roman" w:cs="Times New Roman"/>
          <w:kern w:val="0"/>
          <w:lang/>
          <w14:ligatures w14:val="none"/>
        </w:rPr>
        <w:t xml:space="preserve"> кіші көлемде LED арқылы спектр/фотопериодты басқаруға болады; үлкен жүйеде біркелкі жарықтану мен араластыру маңызды.</w:t>
      </w:r>
    </w:p>
    <w:p w14:paraId="3622F54C" w14:textId="77777777" w:rsidR="00735CA4" w:rsidRPr="00735CA4" w:rsidRDefault="00735CA4" w:rsidP="00735CA4">
      <w:pPr>
        <w:numPr>
          <w:ilvl w:val="0"/>
          <w:numId w:val="9"/>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CO₂ және pH:</w:t>
      </w:r>
      <w:r w:rsidRPr="00735CA4">
        <w:rPr>
          <w:rFonts w:ascii="Times New Roman" w:eastAsia="Times New Roman" w:hAnsi="Times New Roman" w:cs="Times New Roman"/>
          <w:kern w:val="0"/>
          <w:lang/>
          <w14:ligatures w14:val="none"/>
        </w:rPr>
        <w:t xml:space="preserve"> CO₂ беру pH тұрақтандырып, өнімділікті арттырады.</w:t>
      </w:r>
    </w:p>
    <w:p w14:paraId="76293A79" w14:textId="77777777" w:rsidR="00735CA4" w:rsidRPr="00735CA4" w:rsidRDefault="00735CA4" w:rsidP="00735CA4">
      <w:pPr>
        <w:numPr>
          <w:ilvl w:val="0"/>
          <w:numId w:val="9"/>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Қоректік элементтер:</w:t>
      </w:r>
      <w:r w:rsidRPr="00735CA4">
        <w:rPr>
          <w:rFonts w:ascii="Times New Roman" w:eastAsia="Times New Roman" w:hAnsi="Times New Roman" w:cs="Times New Roman"/>
          <w:kern w:val="0"/>
          <w:lang/>
          <w14:ligatures w14:val="none"/>
        </w:rPr>
        <w:t xml:space="preserve"> N/P шектеу екінші реттік метаболиттерді индукциялау үшін қолданылады.</w:t>
      </w:r>
    </w:p>
    <w:p w14:paraId="26B53A4E" w14:textId="77777777" w:rsidR="00735CA4" w:rsidRPr="00735CA4" w:rsidRDefault="00735CA4" w:rsidP="00735CA4">
      <w:pPr>
        <w:numPr>
          <w:ilvl w:val="0"/>
          <w:numId w:val="9"/>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Гидродинамика:</w:t>
      </w:r>
      <w:r w:rsidRPr="00735CA4">
        <w:rPr>
          <w:rFonts w:ascii="Times New Roman" w:eastAsia="Times New Roman" w:hAnsi="Times New Roman" w:cs="Times New Roman"/>
          <w:kern w:val="0"/>
          <w:lang/>
          <w14:ligatures w14:val="none"/>
        </w:rPr>
        <w:t xml:space="preserve"> араластыру мен ығысу (shear) әсері арасында тепе-теңдік керек.</w:t>
      </w:r>
    </w:p>
    <w:p w14:paraId="118A900A" w14:textId="77777777" w:rsidR="00735CA4" w:rsidRPr="00735CA4" w:rsidRDefault="00735CA4" w:rsidP="00735CA4">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3) Миксотрофия және қалдық ағындары</w:t>
      </w:r>
    </w:p>
    <w:p w14:paraId="0BC490F9"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Кейбір микробалдырлар мен цианобактериялар миксотрофты өсіп, органикалық субстраттарды пайдалану арқылы биомасса шығымын арттыра алады. 2024–2025 тренді: ағын сулармен біріктіріп өсіру және CO₂ ұстау, бірақ ластағыштарды қатаң бақылау қажет. 2025 ж. жарияланымдарда энергия үнемдейтін жарықтандыру және CO₂ массалмасуын оңтайландыруға басымдық беріледі. Жабық жүйелер сапа бақылауын күшейтеді, бірақ қымбат болуы мүмкін; таңдау өнім мақсаты мен ресурсқа тәуелді.</w:t>
      </w:r>
    </w:p>
    <w:p w14:paraId="0EFA62EC"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 xml:space="preserve">Маңыздысы — тек «биомасса грамдары» емес, </w:t>
      </w:r>
      <w:r w:rsidRPr="00735CA4">
        <w:rPr>
          <w:rFonts w:ascii="Times New Roman" w:eastAsia="Times New Roman" w:hAnsi="Times New Roman" w:cs="Times New Roman"/>
          <w:b/>
          <w:bCs/>
          <w:kern w:val="0"/>
          <w:lang/>
          <w14:ligatures w14:val="none"/>
        </w:rPr>
        <w:t>белсенді заттардың қайталанымды профилі</w:t>
      </w:r>
      <w:r w:rsidRPr="00735CA4">
        <w:rPr>
          <w:rFonts w:ascii="Times New Roman" w:eastAsia="Times New Roman" w:hAnsi="Times New Roman" w:cs="Times New Roman"/>
          <w:kern w:val="0"/>
          <w:lang/>
          <w14:ligatures w14:val="none"/>
        </w:rPr>
        <w:t>. Сондықтан өндірістік протоколда су/шикізат сапасын бақылау, контаминант мониторингі және партия сапа паспорты болуы тиіс.</w:t>
      </w:r>
    </w:p>
    <w:p w14:paraId="2F532C94"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Талқылауға арналған мини-кейстер:</w:t>
      </w:r>
    </w:p>
    <w:p w14:paraId="24E1F3CC"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lastRenderedPageBreak/>
        <w:t>Кейс 1.</w:t>
      </w:r>
      <w:r w:rsidRPr="00735CA4">
        <w:rPr>
          <w:rFonts w:ascii="Times New Roman" w:eastAsia="Times New Roman" w:hAnsi="Times New Roman" w:cs="Times New Roman"/>
          <w:kern w:val="0"/>
          <w:lang/>
          <w14:ligatures w14:val="none"/>
        </w:rPr>
        <w:t xml:space="preserve"> Сізге топыраққа енгізу үшін «Chlorella-ның тұтас биомассасы» өнімі қажет. Құрамының ең тұрақты болуын қамтамасыз ету үшін қай өсіру режимін таңдайсыз және биомассаны қай фазада жинайсыз? Неліктен?</w:t>
      </w:r>
    </w:p>
    <w:p w14:paraId="0B529E46"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Кейс 2.</w:t>
      </w:r>
      <w:r w:rsidRPr="00735CA4">
        <w:rPr>
          <w:rFonts w:ascii="Times New Roman" w:eastAsia="Times New Roman" w:hAnsi="Times New Roman" w:cs="Times New Roman"/>
          <w:kern w:val="0"/>
          <w:lang/>
          <w14:ligatures w14:val="none"/>
        </w:rPr>
        <w:t xml:space="preserve"> Айқын антистресс әсері бар (EPS/антиоксиданттар) экстракт қажет. Екі сатылы fed-batch үдерісін (өсу сатысы → индукция сатысы) қалай құрастырар едіңіз және қандай мониторинг параметрлері міндетті?</w:t>
      </w:r>
    </w:p>
    <w:p w14:paraId="7B8E89A4" w14:textId="77777777" w:rsidR="00735CA4" w:rsidRPr="00735CA4" w:rsidRDefault="00735CA4" w:rsidP="00735CA4">
      <w:pPr>
        <w:spacing w:after="0"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pict w14:anchorId="05571377">
          <v:rect id="_x0000_i1031" style="width:0;height:1.5pt" o:hralign="center" o:hrstd="t" o:hr="t" fillcolor="#a0a0a0" stroked="f"/>
        </w:pict>
      </w:r>
    </w:p>
    <w:p w14:paraId="26434AD8" w14:textId="77777777" w:rsidR="00735CA4" w:rsidRPr="00735CA4" w:rsidRDefault="00735CA4" w:rsidP="00735CA4">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2) Жағдайларды басқару</w:t>
      </w:r>
    </w:p>
    <w:p w14:paraId="7E9B1A74" w14:textId="77777777" w:rsidR="00735CA4" w:rsidRPr="00735CA4" w:rsidRDefault="00735CA4" w:rsidP="00735CA4">
      <w:pPr>
        <w:numPr>
          <w:ilvl w:val="0"/>
          <w:numId w:val="10"/>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Жарық:</w:t>
      </w:r>
      <w:r w:rsidRPr="00735CA4">
        <w:rPr>
          <w:rFonts w:ascii="Times New Roman" w:eastAsia="Times New Roman" w:hAnsi="Times New Roman" w:cs="Times New Roman"/>
          <w:kern w:val="0"/>
          <w:lang/>
          <w14:ligatures w14:val="none"/>
        </w:rPr>
        <w:t xml:space="preserve"> шағын көлемдерде спектрді (LED) және фотопериодты басқаруға болады; үлкен көлемдерде — жарықтың біркелкі таралуы мен араластыру маңыздырақ.</w:t>
      </w:r>
    </w:p>
    <w:p w14:paraId="1F52DA1D" w14:textId="77777777" w:rsidR="00735CA4" w:rsidRPr="00735CA4" w:rsidRDefault="00735CA4" w:rsidP="00735CA4">
      <w:pPr>
        <w:numPr>
          <w:ilvl w:val="0"/>
          <w:numId w:val="10"/>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CO₂ және pH:</w:t>
      </w:r>
      <w:r w:rsidRPr="00735CA4">
        <w:rPr>
          <w:rFonts w:ascii="Times New Roman" w:eastAsia="Times New Roman" w:hAnsi="Times New Roman" w:cs="Times New Roman"/>
          <w:kern w:val="0"/>
          <w:lang/>
          <w14:ligatures w14:val="none"/>
        </w:rPr>
        <w:t xml:space="preserve"> CO₂ беру pH-ты тұрақтандырады және өнімділікті арттырады.</w:t>
      </w:r>
    </w:p>
    <w:p w14:paraId="48865BAF" w14:textId="77777777" w:rsidR="00735CA4" w:rsidRPr="00735CA4" w:rsidRDefault="00735CA4" w:rsidP="00735CA4">
      <w:pPr>
        <w:numPr>
          <w:ilvl w:val="0"/>
          <w:numId w:val="10"/>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Қоректік элементтер:</w:t>
      </w:r>
      <w:r w:rsidRPr="00735CA4">
        <w:rPr>
          <w:rFonts w:ascii="Times New Roman" w:eastAsia="Times New Roman" w:hAnsi="Times New Roman" w:cs="Times New Roman"/>
          <w:kern w:val="0"/>
          <w:lang/>
          <w14:ligatures w14:val="none"/>
        </w:rPr>
        <w:t xml:space="preserve"> N/P шектеуі екіншілік метаболиттерді индукциялау үшін қолданылады.</w:t>
      </w:r>
    </w:p>
    <w:p w14:paraId="6578178C" w14:textId="77777777" w:rsidR="00735CA4" w:rsidRPr="00735CA4" w:rsidRDefault="00735CA4" w:rsidP="00735CA4">
      <w:pPr>
        <w:numPr>
          <w:ilvl w:val="0"/>
          <w:numId w:val="10"/>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Гидродинамика:</w:t>
      </w:r>
      <w:r w:rsidRPr="00735CA4">
        <w:rPr>
          <w:rFonts w:ascii="Times New Roman" w:eastAsia="Times New Roman" w:hAnsi="Times New Roman" w:cs="Times New Roman"/>
          <w:kern w:val="0"/>
          <w:lang/>
          <w14:ligatures w14:val="none"/>
        </w:rPr>
        <w:t xml:space="preserve"> араластыру тиімділігі мен ығысу (shear) жүктемелері арасындағы ымыра.</w:t>
      </w:r>
    </w:p>
    <w:p w14:paraId="4B2C40EE" w14:textId="77777777" w:rsidR="00735CA4" w:rsidRPr="00735CA4" w:rsidRDefault="00735CA4" w:rsidP="00735CA4">
      <w:pPr>
        <w:spacing w:after="0"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pict w14:anchorId="78927DF1">
          <v:rect id="_x0000_i1032" style="width:0;height:1.5pt" o:hralign="center" o:hrstd="t" o:hr="t" fillcolor="#a0a0a0" stroked="f"/>
        </w:pict>
      </w:r>
    </w:p>
    <w:p w14:paraId="7BC3D9F3" w14:textId="77777777" w:rsidR="00735CA4" w:rsidRPr="00735CA4" w:rsidRDefault="00735CA4" w:rsidP="00735CA4">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3) Миксотрофия және қалдықтар</w:t>
      </w:r>
    </w:p>
    <w:p w14:paraId="238D4A45"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 xml:space="preserve">Микробалдырлар мен цианобактериялардың бір бөлігі миксотрофты түрде өсе алады, бұл органикалық субстраттарды пайдалануға және биомасса шығымын арттыруға мүмкіндік береді. </w:t>
      </w:r>
      <w:r w:rsidRPr="00735CA4">
        <w:rPr>
          <w:rFonts w:ascii="Times New Roman" w:eastAsia="Times New Roman" w:hAnsi="Times New Roman" w:cs="Times New Roman"/>
          <w:b/>
          <w:bCs/>
          <w:kern w:val="0"/>
          <w:lang/>
          <w14:ligatures w14:val="none"/>
        </w:rPr>
        <w:t>2024–2025 тренді:</w:t>
      </w:r>
      <w:r w:rsidRPr="00735CA4">
        <w:rPr>
          <w:rFonts w:ascii="Times New Roman" w:eastAsia="Times New Roman" w:hAnsi="Times New Roman" w:cs="Times New Roman"/>
          <w:kern w:val="0"/>
          <w:lang/>
          <w14:ligatures w14:val="none"/>
        </w:rPr>
        <w:t xml:space="preserve"> өсіруді ағынды сулармен және CO₂ ұстаумен біріктіру, бірақ ластағыштарды қатаң бақылау қажет.</w:t>
      </w:r>
    </w:p>
    <w:p w14:paraId="7E6710CE"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2025 жылғы жарияланымдарда акцент энергия үнемдейтін жарықтандыру жүйелеріне және CO₂ массаберілуін оңтайландыруға ығысуда. Өмірлік циклді салыстырмалы зерттеулер жабық жүйелер (мысалы, панельдік реакторлар) биомасса сапасы мен бақылауын жақсырақ қамтамасыз ететінін көрсетеді, бірақ құны жоғары болуы мүмкін; оңтайлы таңдау өнім мақсаты мен қолжетімді ресурстарға тәуелді.</w:t>
      </w:r>
    </w:p>
    <w:p w14:paraId="52FCA393"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 xml:space="preserve">Маңыздысы тек «биомасса грамдары» емес, белсенді заттардың </w:t>
      </w:r>
      <w:r w:rsidRPr="00735CA4">
        <w:rPr>
          <w:rFonts w:ascii="Times New Roman" w:eastAsia="Times New Roman" w:hAnsi="Times New Roman" w:cs="Times New Roman"/>
          <w:b/>
          <w:bCs/>
          <w:kern w:val="0"/>
          <w:lang/>
          <w14:ligatures w14:val="none"/>
        </w:rPr>
        <w:t>қайталанымды (воспроизводимый) профилі</w:t>
      </w:r>
      <w:r w:rsidRPr="00735CA4">
        <w:rPr>
          <w:rFonts w:ascii="Times New Roman" w:eastAsia="Times New Roman" w:hAnsi="Times New Roman" w:cs="Times New Roman"/>
          <w:kern w:val="0"/>
          <w:lang/>
          <w14:ligatures w14:val="none"/>
        </w:rPr>
        <w:t>. Сондықтан өндірістік хаттамаға шикізат/су сапасын бақылау, контаминанттарды мониторингтеу және партияның сапа паспорты міндетті түрде енгізілуі керек.</w:t>
      </w:r>
    </w:p>
    <w:p w14:paraId="411C183E" w14:textId="77777777" w:rsidR="00735CA4" w:rsidRPr="00735CA4" w:rsidRDefault="00735CA4" w:rsidP="00735CA4">
      <w:pPr>
        <w:spacing w:after="0"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pict w14:anchorId="26F66BDB">
          <v:rect id="_x0000_i1033" style="width:0;height:1.5pt" o:hralign="center" o:hrstd="t" o:hr="t" fillcolor="#a0a0a0" stroked="f"/>
        </w:pict>
      </w:r>
    </w:p>
    <w:p w14:paraId="6DDAD431" w14:textId="77777777" w:rsidR="00735CA4" w:rsidRPr="00735CA4" w:rsidRDefault="00735CA4" w:rsidP="00735CA4">
      <w:pPr>
        <w:spacing w:before="100" w:beforeAutospacing="1" w:after="100" w:afterAutospacing="1" w:line="240" w:lineRule="auto"/>
        <w:outlineLvl w:val="0"/>
        <w:rPr>
          <w:rFonts w:ascii="Times New Roman" w:eastAsia="Times New Roman" w:hAnsi="Times New Roman" w:cs="Times New Roman"/>
          <w:b/>
          <w:bCs/>
          <w:kern w:val="36"/>
          <w:lang/>
          <w14:ligatures w14:val="none"/>
        </w:rPr>
      </w:pPr>
      <w:r w:rsidRPr="00735CA4">
        <w:rPr>
          <w:rFonts w:ascii="Times New Roman" w:eastAsia="Times New Roman" w:hAnsi="Times New Roman" w:cs="Times New Roman"/>
          <w:b/>
          <w:bCs/>
          <w:kern w:val="36"/>
          <w:lang/>
          <w14:ligatures w14:val="none"/>
        </w:rPr>
        <w:t>Дәріс 8. Био тыңайтқыштарды өндірудің биотехнологиялық негіздері</w:t>
      </w:r>
    </w:p>
    <w:p w14:paraId="7F0B5B8D"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Мақсат:</w:t>
      </w:r>
      <w:r w:rsidRPr="00735CA4">
        <w:rPr>
          <w:rFonts w:ascii="Times New Roman" w:eastAsia="Times New Roman" w:hAnsi="Times New Roman" w:cs="Times New Roman"/>
          <w:kern w:val="0"/>
          <w:lang/>
          <w14:ligatures w14:val="none"/>
        </w:rPr>
        <w:t xml:space="preserve"> фототрофтар культурасынан технологиялық тұрғыдан қолайлы әрі тұрақты агроөнім (биотыңайтқыш/биостимулятор) алуды түсіну.</w:t>
      </w:r>
    </w:p>
    <w:p w14:paraId="71C424E2"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Негізгі сұрақтар:</w:t>
      </w:r>
    </w:p>
    <w:p w14:paraId="0CC7EB44" w14:textId="77777777" w:rsidR="00735CA4" w:rsidRPr="00735CA4" w:rsidRDefault="00735CA4" w:rsidP="00735CA4">
      <w:pPr>
        <w:numPr>
          <w:ilvl w:val="0"/>
          <w:numId w:val="11"/>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Агробиотехнологияда топырақ микроорганизмдерінің микробиологиялық объект ретіндегі бірегейлігі</w:t>
      </w:r>
    </w:p>
    <w:p w14:paraId="6C99383D" w14:textId="77777777" w:rsidR="00735CA4" w:rsidRPr="00735CA4" w:rsidRDefault="00735CA4" w:rsidP="00735CA4">
      <w:pPr>
        <w:numPr>
          <w:ilvl w:val="0"/>
          <w:numId w:val="11"/>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lastRenderedPageBreak/>
        <w:t>Қандай технологиялық тізбектер қолданылады: тұтас биомасса, экстракттар, гидролизаттар, метаболиттер?</w:t>
      </w:r>
    </w:p>
    <w:p w14:paraId="4D0F6044" w14:textId="77777777" w:rsidR="00735CA4" w:rsidRPr="00735CA4" w:rsidRDefault="00735CA4" w:rsidP="00735CA4">
      <w:pPr>
        <w:numPr>
          <w:ilvl w:val="0"/>
          <w:numId w:val="11"/>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Формуляция (сұйық/құрғақ, тасымалдағыштар, тұрақтандырғыштар) және сақтау мерзімі қалай таңдалады?</w:t>
      </w:r>
    </w:p>
    <w:p w14:paraId="61ECDDF4" w14:textId="77777777" w:rsidR="00735CA4" w:rsidRPr="00735CA4" w:rsidRDefault="00735CA4" w:rsidP="00735CA4">
      <w:pPr>
        <w:numPr>
          <w:ilvl w:val="0"/>
          <w:numId w:val="11"/>
        </w:num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Қандай сапа және қауіпсіздік көрсеткіштері критикалық?</w:t>
      </w:r>
    </w:p>
    <w:p w14:paraId="570BBDE5" w14:textId="77777777" w:rsidR="00735CA4" w:rsidRPr="00735CA4" w:rsidRDefault="00735CA4" w:rsidP="00735CA4">
      <w:pPr>
        <w:spacing w:after="0"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pict w14:anchorId="56947A36">
          <v:rect id="_x0000_i1034" style="width:0;height:1.5pt" o:hralign="center" o:hrstd="t" o:hr="t" fillcolor="#a0a0a0" stroked="f"/>
        </w:pict>
      </w:r>
    </w:p>
    <w:p w14:paraId="7880D560" w14:textId="77777777" w:rsidR="00735CA4" w:rsidRPr="00735CA4" w:rsidRDefault="00735CA4" w:rsidP="00735CA4">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Агробиотехнологияда топырақ микроорганизмдерінің бірегейлігі</w:t>
      </w:r>
    </w:p>
    <w:p w14:paraId="0186C641"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Топырақ микробтық қауымдастықтары тұрақты егіншілік пен биоқауіпсіздік бағдарламаларында ерекше қызығушылық тудырып отыр. Топырақ экожүйесіне пайдалы микроорганизмдерді енгізу топырақтың физика-химиялық қасиеттерін, микробтық биоалуантүрлілікті, «топырақ денсаулығын», өсімдіктің өсуі мен дамуын және дақыл өнімділігін жақсартады. Ауыл шаруашылығына пайдалы микробтық популяциялар кең ауқымды организмдерді қамтиды: өсімдіктің өсуін ынталандыратын ризобактериялар (PGPR), азот фиксациялайтын цианобактериялар, микробалдырлар, микоризалық саңырауқұлақтар, фитопатоген антагонистері, стресс-төзімді эндофиттер және микроорганизм-антагонистер [Atieno et al., 2020; Basu et al., 2021].</w:t>
      </w:r>
    </w:p>
    <w:p w14:paraId="2A706130"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b/>
          <w:bCs/>
          <w:kern w:val="0"/>
          <w:lang/>
          <w14:ligatures w14:val="none"/>
        </w:rPr>
        <w:t>PGPB (Plant Growth Promoting Bacteria — өсімдіктің өсуін ынталандыратын бактериялар)</w:t>
      </w:r>
      <w:r w:rsidRPr="00735CA4">
        <w:rPr>
          <w:rFonts w:ascii="Times New Roman" w:eastAsia="Times New Roman" w:hAnsi="Times New Roman" w:cs="Times New Roman"/>
          <w:kern w:val="0"/>
          <w:lang/>
          <w14:ligatures w14:val="none"/>
        </w:rPr>
        <w:t xml:space="preserve"> жасушадан тыс және жасушаішілік ризобактерияларға бөлінеді. Жасушаішілік ризобактериялар (эндофиттер) бойынша шолулар көп (</w:t>
      </w:r>
      <w:hyperlink r:id="rId5" w:tgtFrame="_new" w:history="1">
        <w:r w:rsidRPr="00735CA4">
          <w:rPr>
            <w:rFonts w:ascii="Times New Roman" w:eastAsia="Times New Roman" w:hAnsi="Times New Roman" w:cs="Times New Roman"/>
            <w:color w:val="0000FF"/>
            <w:kern w:val="0"/>
            <w:u w:val="single"/>
            <w:lang/>
            <w14:ligatures w14:val="none"/>
          </w:rPr>
          <w:t>https://doi.org/10.17816/ecogen17119-32</w:t>
        </w:r>
      </w:hyperlink>
      <w:r w:rsidRPr="00735CA4">
        <w:rPr>
          <w:rFonts w:ascii="Times New Roman" w:eastAsia="Times New Roman" w:hAnsi="Times New Roman" w:cs="Times New Roman"/>
          <w:kern w:val="0"/>
          <w:lang/>
          <w14:ligatures w14:val="none"/>
        </w:rPr>
        <w:t xml:space="preserve">, </w:t>
      </w:r>
      <w:hyperlink r:id="rId6" w:tgtFrame="_new" w:history="1">
        <w:r w:rsidRPr="00735CA4">
          <w:rPr>
            <w:rFonts w:ascii="Times New Roman" w:eastAsia="Times New Roman" w:hAnsi="Times New Roman" w:cs="Times New Roman"/>
            <w:color w:val="0000FF"/>
            <w:kern w:val="0"/>
            <w:u w:val="single"/>
            <w:lang/>
            <w14:ligatures w14:val="none"/>
          </w:rPr>
          <w:t>https://doi/org/10.1016/j.micres.2015.11.008</w:t>
        </w:r>
      </w:hyperlink>
      <w:r w:rsidRPr="00735CA4">
        <w:rPr>
          <w:rFonts w:ascii="Times New Roman" w:eastAsia="Times New Roman" w:hAnsi="Times New Roman" w:cs="Times New Roman"/>
          <w:kern w:val="0"/>
          <w:lang/>
          <w14:ligatures w14:val="none"/>
        </w:rPr>
        <w:t>, https://doi/org/10.4172/ijbbd.1000115). Олардың негізгі әсер ету механизмі — өсімдікпен тығыз байланысқа түсу арқылы қоректік элементтермен қамтамасыз етуді жақсарту, гормондық статусын модуляциялау, витаминдерді синтездеу және соның нәтижесінде өсімдіктің стресс-төзімділігін арттырып, өнімділігін көтеру.</w:t>
      </w:r>
    </w:p>
    <w:p w14:paraId="344D4369"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PGPB алуан түрлілігінің ішінде бізді жасушадан тыс ризобактериялар көбірек қызықтырады. Осы бөлімде біз еркін тіршілік ететін гетеротрофты өсуынталандыратын бактерияларды, фототрофты өсуынталандыратын бактерияларды (цианобактериялар) және кешенді биотыңайтқыштарды (консорциумдарды) жасауға негіз болатын микробалдырларды толығырақ қарастырамыз; олар топырақ құнарлылығын органикалық түзету, қалпына келтіру және қолдауға арналған қосымша компонент ретінде маңызды [19].</w:t>
      </w:r>
    </w:p>
    <w:p w14:paraId="131FD160" w14:textId="77777777" w:rsidR="00735CA4" w:rsidRPr="00735CA4" w:rsidRDefault="00735CA4" w:rsidP="00735CA4">
      <w:pPr>
        <w:spacing w:after="0"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pict w14:anchorId="192158AA">
          <v:rect id="_x0000_i1035" style="width:0;height:1.5pt" o:hralign="center" o:hrstd="t" o:hr="t" fillcolor="#a0a0a0" stroked="f"/>
        </w:pict>
      </w:r>
    </w:p>
    <w:p w14:paraId="46B010E0" w14:textId="77777777" w:rsidR="00735CA4" w:rsidRPr="00735CA4" w:rsidRDefault="00735CA4" w:rsidP="00735CA4">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735CA4">
        <w:rPr>
          <w:rFonts w:ascii="Times New Roman" w:eastAsia="Times New Roman" w:hAnsi="Times New Roman" w:cs="Times New Roman"/>
          <w:b/>
          <w:bCs/>
          <w:kern w:val="0"/>
          <w:lang/>
          <w14:ligatures w14:val="none"/>
        </w:rPr>
        <w:t>Гетеротрофты PGPB</w:t>
      </w:r>
    </w:p>
    <w:p w14:paraId="6B843E06"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 xml:space="preserve">Өсімдік өнімділігі тікелей ризосфера микрофлорасына тәуелді; ол 1 г тамырда 10¹¹ микроб жасушасына дейін және 30 000-нан астам микроорганизм түрін қамтуы мүмкін. Өсімдік тамырын қоршаған ризосфералық микробтық қауымдастықтың ұжымдық геномы өте гетерогенді, өсімдіктің өз геномынан айтарлықтай асып түседі және </w:t>
      </w:r>
      <w:r w:rsidRPr="00735CA4">
        <w:rPr>
          <w:rFonts w:ascii="Times New Roman" w:eastAsia="Times New Roman" w:hAnsi="Times New Roman" w:cs="Times New Roman"/>
          <w:b/>
          <w:bCs/>
          <w:kern w:val="0"/>
          <w:lang/>
          <w14:ligatures w14:val="none"/>
        </w:rPr>
        <w:t>микробиом</w:t>
      </w:r>
      <w:r w:rsidRPr="00735CA4">
        <w:rPr>
          <w:rFonts w:ascii="Times New Roman" w:eastAsia="Times New Roman" w:hAnsi="Times New Roman" w:cs="Times New Roman"/>
          <w:kern w:val="0"/>
          <w:lang/>
          <w14:ligatures w14:val="none"/>
        </w:rPr>
        <w:t xml:space="preserve"> деп аталады. Бұл — ризосферада, топырақта және өсімдіктің жерүсті мүшелерінде мекендейтін гетеротрофты микроорганизмдердің үлкен тобы (de Souza et al., 2015).</w:t>
      </w:r>
    </w:p>
    <w:p w14:paraId="4B4C49D7"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 xml:space="preserve">Ең көп зерттелген туыстар: </w:t>
      </w:r>
      <w:r w:rsidRPr="00735CA4">
        <w:rPr>
          <w:rFonts w:ascii="Times New Roman" w:eastAsia="Times New Roman" w:hAnsi="Times New Roman" w:cs="Times New Roman"/>
          <w:i/>
          <w:iCs/>
          <w:kern w:val="0"/>
          <w:lang/>
          <w14:ligatures w14:val="none"/>
        </w:rPr>
        <w:t>Acetobacter, Acinetobacter, Alcaligenes, Arthrobacter, Azospirillum, Azotobacter, Bacillus, Beijerincka, Bradyrhizobium, Burkholderia, Enterobacter, Gluconacetobacter, Klebsiella, Methylobacterium, Ochrobactrum, Paenibacillus, Pantoea, Pseudomonas, Rhodopseudomonas, Rhizobium</w:t>
      </w:r>
      <w:r w:rsidRPr="00735CA4">
        <w:rPr>
          <w:rFonts w:ascii="Times New Roman" w:eastAsia="Times New Roman" w:hAnsi="Times New Roman" w:cs="Times New Roman"/>
          <w:kern w:val="0"/>
          <w:lang/>
          <w14:ligatures w14:val="none"/>
        </w:rPr>
        <w:t xml:space="preserve"> (Glick, 2012; Ahemad and Kibret, 2014; + тағы </w:t>
      </w:r>
      <w:r w:rsidRPr="00735CA4">
        <w:rPr>
          <w:rFonts w:ascii="Times New Roman" w:eastAsia="Times New Roman" w:hAnsi="Times New Roman" w:cs="Times New Roman"/>
          <w:kern w:val="0"/>
          <w:lang/>
          <w14:ligatures w14:val="none"/>
        </w:rPr>
        <w:lastRenderedPageBreak/>
        <w:t>бірнеше жаңа дереккөз). Әдебиеттерді жинақтай келе, гетеротрофты ризобактериялардың негізгі функциялары: органикалық заттарды ыдырату, ылғалмен қамтамасыз етуді жақсарту, қоректік элементтердің жеткізілуін және сіңірілуін күшейту, өсімдікті биотикалық және абиотикалық стресстерден қорғау, соның нәтижесінде аурушаңдық пен өлім-жітімді төмендету.</w:t>
      </w:r>
    </w:p>
    <w:p w14:paraId="48B9990B"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 xml:space="preserve">Тікелей механизмдерге азот фиксациясы, топырақтағы макро- және микроэлементтерді еріту, фитогормондарды синтездеу және реттеу жатады. Жанама механизмдерге фитопатогендерді басу және өсімдіктің әртүрлі фитопатогендерге қарсы индуцирленген жүйелік төзімділігі жатады (Basu et al., 2021, </w:t>
      </w:r>
      <w:hyperlink r:id="rId7" w:tgtFrame="_new" w:history="1">
        <w:r w:rsidRPr="00735CA4">
          <w:rPr>
            <w:rFonts w:ascii="Times New Roman" w:eastAsia="Times New Roman" w:hAnsi="Times New Roman" w:cs="Times New Roman"/>
            <w:color w:val="0000FF"/>
            <w:kern w:val="0"/>
            <w:u w:val="single"/>
            <w:lang/>
            <w14:ligatures w14:val="none"/>
          </w:rPr>
          <w:t>https://doi.org/10.1016/j.rhisph.2021.100466</w:t>
        </w:r>
      </w:hyperlink>
      <w:r w:rsidRPr="00735CA4">
        <w:rPr>
          <w:rFonts w:ascii="Times New Roman" w:eastAsia="Times New Roman" w:hAnsi="Times New Roman" w:cs="Times New Roman"/>
          <w:kern w:val="0"/>
          <w:lang/>
          <w14:ligatures w14:val="none"/>
        </w:rPr>
        <w:t>).</w:t>
      </w:r>
    </w:p>
    <w:p w14:paraId="13310FF8"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 xml:space="preserve">Қазіргі кезде гетеротрофты ризобактериялардың жоғары сатыдағы өсімдіктердің өсуі мен өнімділігіне әсері туралы деректер өте көп. Бір өсуді ынталандыратын бактерия әртүрлі табиғаттағы фитопозитивті қасиеттерге ие болуы мүмкін. Ең танымалдары — </w:t>
      </w:r>
      <w:r w:rsidRPr="00735CA4">
        <w:rPr>
          <w:rFonts w:ascii="Times New Roman" w:eastAsia="Times New Roman" w:hAnsi="Times New Roman" w:cs="Times New Roman"/>
          <w:i/>
          <w:iCs/>
          <w:kern w:val="0"/>
          <w:lang/>
          <w14:ligatures w14:val="none"/>
        </w:rPr>
        <w:t>Azotobacter</w:t>
      </w:r>
      <w:r w:rsidRPr="00735CA4">
        <w:rPr>
          <w:rFonts w:ascii="Times New Roman" w:eastAsia="Times New Roman" w:hAnsi="Times New Roman" w:cs="Times New Roman"/>
          <w:kern w:val="0"/>
          <w:lang/>
          <w14:ligatures w14:val="none"/>
        </w:rPr>
        <w:t xml:space="preserve"> және </w:t>
      </w:r>
      <w:r w:rsidRPr="00735CA4">
        <w:rPr>
          <w:rFonts w:ascii="Times New Roman" w:eastAsia="Times New Roman" w:hAnsi="Times New Roman" w:cs="Times New Roman"/>
          <w:i/>
          <w:iCs/>
          <w:kern w:val="0"/>
          <w:lang/>
          <w14:ligatures w14:val="none"/>
        </w:rPr>
        <w:t>Azospirillum</w:t>
      </w:r>
      <w:r w:rsidRPr="00735CA4">
        <w:rPr>
          <w:rFonts w:ascii="Times New Roman" w:eastAsia="Times New Roman" w:hAnsi="Times New Roman" w:cs="Times New Roman"/>
          <w:kern w:val="0"/>
          <w:lang/>
          <w14:ligatures w14:val="none"/>
        </w:rPr>
        <w:t xml:space="preserve"> туыстары; олар азот айналымында маңызды рөл атқарып, нарықтағы көптеген биотыңайтқыштардың негізін құрайды (2222). Атмосфералық N₂-ні аммиакқа өте сезімтал бактериалдық ферменттік түрлендіру арқылы «биологиялық азот фиксациясын» қамтамасыз ететін бұл бактериялар минералдық азот-фосфор тыңайтқыштарына экологиялық тұрғыдан қолайлы қосымша ретінде кең зерттеліп, қолданылып келеді (</w:t>
      </w:r>
      <w:hyperlink r:id="rId8" w:tgtFrame="_new" w:history="1">
        <w:r w:rsidRPr="00735CA4">
          <w:rPr>
            <w:rFonts w:ascii="Times New Roman" w:eastAsia="Times New Roman" w:hAnsi="Times New Roman" w:cs="Times New Roman"/>
            <w:color w:val="0000FF"/>
            <w:kern w:val="0"/>
            <w:u w:val="single"/>
            <w:lang/>
            <w14:ligatures w14:val="none"/>
          </w:rPr>
          <w:t>https://doi.org/10.3389/fmicb.2021.628379</w:t>
        </w:r>
      </w:hyperlink>
      <w:r w:rsidRPr="00735CA4">
        <w:rPr>
          <w:rFonts w:ascii="Times New Roman" w:eastAsia="Times New Roman" w:hAnsi="Times New Roman" w:cs="Times New Roman"/>
          <w:kern w:val="0"/>
          <w:lang/>
          <w14:ligatures w14:val="none"/>
        </w:rPr>
        <w:t>).</w:t>
      </w:r>
    </w:p>
    <w:p w14:paraId="5C3E4FD2"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i/>
          <w:iCs/>
          <w:kern w:val="0"/>
          <w:lang/>
          <w14:ligatures w14:val="none"/>
        </w:rPr>
        <w:t>Azotobacter</w:t>
      </w:r>
      <w:r w:rsidRPr="00735CA4">
        <w:rPr>
          <w:rFonts w:ascii="Times New Roman" w:eastAsia="Times New Roman" w:hAnsi="Times New Roman" w:cs="Times New Roman"/>
          <w:kern w:val="0"/>
          <w:lang/>
          <w14:ligatures w14:val="none"/>
        </w:rPr>
        <w:t xml:space="preserve"> туысының өкілдері (мысалы, </w:t>
      </w:r>
      <w:r w:rsidRPr="00735CA4">
        <w:rPr>
          <w:rFonts w:ascii="Times New Roman" w:eastAsia="Times New Roman" w:hAnsi="Times New Roman" w:cs="Times New Roman"/>
          <w:i/>
          <w:iCs/>
          <w:kern w:val="0"/>
          <w:lang/>
          <w14:ligatures w14:val="none"/>
        </w:rPr>
        <w:t>A. chroococcum, A. vinelandii, A. beijerinckii, A. nigricans, A. armeniacus, A. paspali</w:t>
      </w:r>
      <w:r w:rsidRPr="00735CA4">
        <w:rPr>
          <w:rFonts w:ascii="Times New Roman" w:eastAsia="Times New Roman" w:hAnsi="Times New Roman" w:cs="Times New Roman"/>
          <w:kern w:val="0"/>
          <w:lang/>
          <w14:ligatures w14:val="none"/>
        </w:rPr>
        <w:t xml:space="preserve">) тұқымның өнуін күшейтеді, тамыр архитектурасын жақсартады, өсімдік бойын, жапырақ санын, сабақ диаметрін арттырады және бидай, сұлы, арпа, күріш, күнбағыс, жүгері, сорго, қант қызылшасы, шай, кофе, кокос дақылдарында биотыңайтқыш ретінде кең қолданылады (2222222). Ұқсас әсерлер </w:t>
      </w:r>
      <w:r w:rsidRPr="00735CA4">
        <w:rPr>
          <w:rFonts w:ascii="Times New Roman" w:eastAsia="Times New Roman" w:hAnsi="Times New Roman" w:cs="Times New Roman"/>
          <w:i/>
          <w:iCs/>
          <w:kern w:val="0"/>
          <w:lang/>
          <w14:ligatures w14:val="none"/>
        </w:rPr>
        <w:t>Azospirillum</w:t>
      </w:r>
      <w:r w:rsidRPr="00735CA4">
        <w:rPr>
          <w:rFonts w:ascii="Times New Roman" w:eastAsia="Times New Roman" w:hAnsi="Times New Roman" w:cs="Times New Roman"/>
          <w:kern w:val="0"/>
          <w:lang/>
          <w14:ligatures w14:val="none"/>
        </w:rPr>
        <w:t xml:space="preserve"> түрлерінде де байқалады (</w:t>
      </w:r>
      <w:r w:rsidRPr="00735CA4">
        <w:rPr>
          <w:rFonts w:ascii="Times New Roman" w:eastAsia="Times New Roman" w:hAnsi="Times New Roman" w:cs="Times New Roman"/>
          <w:i/>
          <w:iCs/>
          <w:kern w:val="0"/>
          <w:lang/>
          <w14:ligatures w14:val="none"/>
        </w:rPr>
        <w:t>A. lipoferum, A. brasilense, A. amazonense, A. halopraeferens, A. irakense</w:t>
      </w:r>
      <w:r w:rsidRPr="00735CA4">
        <w:rPr>
          <w:rFonts w:ascii="Times New Roman" w:eastAsia="Times New Roman" w:hAnsi="Times New Roman" w:cs="Times New Roman"/>
          <w:kern w:val="0"/>
          <w:lang/>
          <w14:ligatures w14:val="none"/>
        </w:rPr>
        <w:t xml:space="preserve">) [6, 22-22]. Бұлардан бөлек, нитрогеназа белсенділігі </w:t>
      </w:r>
      <w:r w:rsidRPr="00735CA4">
        <w:rPr>
          <w:rFonts w:ascii="Times New Roman" w:eastAsia="Times New Roman" w:hAnsi="Times New Roman" w:cs="Times New Roman"/>
          <w:i/>
          <w:iCs/>
          <w:kern w:val="0"/>
          <w:lang/>
          <w14:ligatures w14:val="none"/>
        </w:rPr>
        <w:t>Pseudomonas, Bacillus, Paenibacillus, Enterobacter</w:t>
      </w:r>
      <w:r w:rsidRPr="00735CA4">
        <w:rPr>
          <w:rFonts w:ascii="Times New Roman" w:eastAsia="Times New Roman" w:hAnsi="Times New Roman" w:cs="Times New Roman"/>
          <w:kern w:val="0"/>
          <w:lang/>
          <w14:ligatures w14:val="none"/>
        </w:rPr>
        <w:t xml:space="preserve"> туыстарының өкілдерінде де анықталған. Жекелеген штаммдардың азотфиксация қабілеті (мысалы, </w:t>
      </w:r>
      <w:r w:rsidRPr="00735CA4">
        <w:rPr>
          <w:rFonts w:ascii="Times New Roman" w:eastAsia="Times New Roman" w:hAnsi="Times New Roman" w:cs="Times New Roman"/>
          <w:i/>
          <w:iCs/>
          <w:kern w:val="0"/>
          <w:lang/>
          <w14:ligatures w14:val="none"/>
        </w:rPr>
        <w:t>P. ehimensis</w:t>
      </w:r>
      <w:r w:rsidRPr="00735CA4">
        <w:rPr>
          <w:rFonts w:ascii="Times New Roman" w:eastAsia="Times New Roman" w:hAnsi="Times New Roman" w:cs="Times New Roman"/>
          <w:kern w:val="0"/>
          <w:lang/>
          <w14:ligatures w14:val="none"/>
        </w:rPr>
        <w:t xml:space="preserve"> IB 739 және </w:t>
      </w:r>
      <w:r w:rsidRPr="00735CA4">
        <w:rPr>
          <w:rFonts w:ascii="Times New Roman" w:eastAsia="Times New Roman" w:hAnsi="Times New Roman" w:cs="Times New Roman"/>
          <w:i/>
          <w:iCs/>
          <w:kern w:val="0"/>
          <w:lang/>
          <w14:ligatures w14:val="none"/>
        </w:rPr>
        <w:t>Ps. koreensis</w:t>
      </w:r>
      <w:r w:rsidRPr="00735CA4">
        <w:rPr>
          <w:rFonts w:ascii="Times New Roman" w:eastAsia="Times New Roman" w:hAnsi="Times New Roman" w:cs="Times New Roman"/>
          <w:kern w:val="0"/>
          <w:lang/>
          <w14:ligatures w14:val="none"/>
        </w:rPr>
        <w:t xml:space="preserve"> IB-4) </w:t>
      </w:r>
      <w:r w:rsidRPr="00735CA4">
        <w:rPr>
          <w:rFonts w:ascii="Times New Roman" w:eastAsia="Times New Roman" w:hAnsi="Times New Roman" w:cs="Times New Roman"/>
          <w:i/>
          <w:iCs/>
          <w:kern w:val="0"/>
          <w:lang/>
          <w14:ligatures w14:val="none"/>
        </w:rPr>
        <w:t>Azotobacter</w:t>
      </w:r>
      <w:r w:rsidRPr="00735CA4">
        <w:rPr>
          <w:rFonts w:ascii="Times New Roman" w:eastAsia="Times New Roman" w:hAnsi="Times New Roman" w:cs="Times New Roman"/>
          <w:kern w:val="0"/>
          <w:lang/>
          <w14:ligatures w14:val="none"/>
        </w:rPr>
        <w:t>-дің нитрогеназа белсенділігімен салыстыруға келеді (2222).</w:t>
      </w:r>
    </w:p>
    <w:p w14:paraId="5D890401"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 xml:space="preserve">Көптеген азотфиксатор штаммдар өсімдіктің өсуін басқа механизмдер арқылы да ынталандырады: фитогормон өндіру, фосфаттарды еріту және кальций, калий, темір, мыс, магний, мырыш мобилизациясы [141]. Бұл механизмдер тамыр өсімін күшейту және қоректік элементтер тапшылығын жою арқылы өсімдікке азоттың қолжетімділігін қосымша арттырады. Мұндай бактериялардың едәуір бөлігі органикалық және бейорганикалық фосфор қосылыстарын — өсімдік үшін екінші маңызды макроэлемент — ерімейтін формалардан гидролиздейді. </w:t>
      </w:r>
      <w:r w:rsidRPr="00735CA4">
        <w:rPr>
          <w:rFonts w:ascii="Times New Roman" w:eastAsia="Times New Roman" w:hAnsi="Times New Roman" w:cs="Times New Roman"/>
          <w:i/>
          <w:iCs/>
          <w:kern w:val="0"/>
          <w:lang/>
          <w14:ligatures w14:val="none"/>
        </w:rPr>
        <w:t>Bacillus, Pseudomonas, Rhizobium</w:t>
      </w:r>
      <w:r w:rsidRPr="00735CA4">
        <w:rPr>
          <w:rFonts w:ascii="Times New Roman" w:eastAsia="Times New Roman" w:hAnsi="Times New Roman" w:cs="Times New Roman"/>
          <w:kern w:val="0"/>
          <w:lang/>
          <w14:ligatures w14:val="none"/>
        </w:rPr>
        <w:t xml:space="preserve"> (333333) туыстарының тиімді штаммдары органикалық қышқылдарды өндіру арқылы фосфордың қолжетімділігін арттырады. Сондай-ақ </w:t>
      </w:r>
      <w:r w:rsidRPr="00735CA4">
        <w:rPr>
          <w:rFonts w:ascii="Times New Roman" w:eastAsia="Times New Roman" w:hAnsi="Times New Roman" w:cs="Times New Roman"/>
          <w:i/>
          <w:iCs/>
          <w:kern w:val="0"/>
          <w:lang/>
          <w14:ligatures w14:val="none"/>
        </w:rPr>
        <w:t>Micrococcus, Flavobacterium, Achromobacter, Erwinia, Agrobacterium</w:t>
      </w:r>
      <w:r w:rsidRPr="00735CA4">
        <w:rPr>
          <w:rFonts w:ascii="Times New Roman" w:eastAsia="Times New Roman" w:hAnsi="Times New Roman" w:cs="Times New Roman"/>
          <w:kern w:val="0"/>
          <w:lang/>
          <w14:ligatures w14:val="none"/>
        </w:rPr>
        <w:t xml:space="preserve"> бактерияларымен топырақты инокуляциялау бекітілген фосфордың ерітілуін күшейтіп, жоғары өнімге әкелетіні хабарланған [22-22].</w:t>
      </w:r>
    </w:p>
    <w:p w14:paraId="6C6B7699"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 xml:space="preserve">Фосфаттардың ерітілуіне глюкон қышқылы және 2-кетоглюкон қышқылы, сондай-ақ лимон, сүт, қымыздық, сірке, алма, фумар, янтар, шарап қышқылдары ықпал етеді [44444444444]. </w:t>
      </w:r>
      <w:r w:rsidRPr="00735CA4">
        <w:rPr>
          <w:rFonts w:ascii="Times New Roman" w:eastAsia="Times New Roman" w:hAnsi="Times New Roman" w:cs="Times New Roman"/>
          <w:i/>
          <w:iCs/>
          <w:kern w:val="0"/>
          <w:lang/>
          <w14:ligatures w14:val="none"/>
        </w:rPr>
        <w:t>Pseudomonas, Erwinia, Burkholderia</w:t>
      </w:r>
      <w:r w:rsidRPr="00735CA4">
        <w:rPr>
          <w:rFonts w:ascii="Times New Roman" w:eastAsia="Times New Roman" w:hAnsi="Times New Roman" w:cs="Times New Roman"/>
          <w:kern w:val="0"/>
          <w:lang/>
          <w14:ligatures w14:val="none"/>
        </w:rPr>
        <w:t xml:space="preserve"> туыстарының фосфат-еріткiш бактериялары глюкон қышқылын белсенді өндіреді (111). </w:t>
      </w:r>
      <w:r w:rsidRPr="00735CA4">
        <w:rPr>
          <w:rFonts w:ascii="Times New Roman" w:eastAsia="Times New Roman" w:hAnsi="Times New Roman" w:cs="Times New Roman"/>
          <w:i/>
          <w:iCs/>
          <w:kern w:val="0"/>
          <w:lang/>
          <w14:ligatures w14:val="none"/>
        </w:rPr>
        <w:t>Bacillus licheniformis</w:t>
      </w:r>
      <w:r w:rsidRPr="00735CA4">
        <w:rPr>
          <w:rFonts w:ascii="Times New Roman" w:eastAsia="Times New Roman" w:hAnsi="Times New Roman" w:cs="Times New Roman"/>
          <w:kern w:val="0"/>
          <w:lang/>
          <w14:ligatures w14:val="none"/>
        </w:rPr>
        <w:t xml:space="preserve"> және </w:t>
      </w:r>
      <w:r w:rsidRPr="00735CA4">
        <w:rPr>
          <w:rFonts w:ascii="Times New Roman" w:eastAsia="Times New Roman" w:hAnsi="Times New Roman" w:cs="Times New Roman"/>
          <w:i/>
          <w:iCs/>
          <w:kern w:val="0"/>
          <w:lang/>
          <w14:ligatures w14:val="none"/>
        </w:rPr>
        <w:t>Bacillus amyloliquefaciens</w:t>
      </w:r>
      <w:r w:rsidRPr="00735CA4">
        <w:rPr>
          <w:rFonts w:ascii="Times New Roman" w:eastAsia="Times New Roman" w:hAnsi="Times New Roman" w:cs="Times New Roman"/>
          <w:kern w:val="0"/>
          <w:lang/>
          <w14:ligatures w14:val="none"/>
        </w:rPr>
        <w:t xml:space="preserve"> штаммдары сүт, изовалериан, изомай, сірке қышқылдарының қоспасын синтездеуімен сипатталады (22222). Бұл қышқылдар K⁺-ті минералдардан босатып, өсімдікті калиймен қамтамасыз етуге де ықпал етеді (2222).</w:t>
      </w:r>
    </w:p>
    <w:p w14:paraId="71B1BC6C"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lastRenderedPageBreak/>
        <w:t>PGPB темір, марганец, мырыш және мыс қолжетімділігін де арттырады (143). Белгілі PGPB-лардың дерлік барлығы минералдар бетінде темірді байланыстырып, ерітетін және өсімдіктің сіңіруін жеңілдететін сидерофорларды бөледі. Сидерофор өндіру бүйір тамырлар саны мен тамыр бетінің ауданын арттыру арқылы қоректік элементтердің сіңуін күшейтетіні көрсетілген. Бұл өз кезегінде өсімдіктің су статусын және қоректік заттардың мүшелерге жеткізілуін жақсартады [34 2222]. Сонымен қатар PGPB тамыр экссудаттарының секрециясын күшейтіп, микроэлементтермен еритін кешендер түзіп, олардың сіңірілуін арттыра алады.</w:t>
      </w:r>
    </w:p>
    <w:p w14:paraId="4A966A5A"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i/>
          <w:iCs/>
          <w:kern w:val="0"/>
          <w:lang/>
          <w14:ligatures w14:val="none"/>
        </w:rPr>
        <w:t>Azotobacter</w:t>
      </w:r>
      <w:r w:rsidRPr="00735CA4">
        <w:rPr>
          <w:rFonts w:ascii="Times New Roman" w:eastAsia="Times New Roman" w:hAnsi="Times New Roman" w:cs="Times New Roman"/>
          <w:kern w:val="0"/>
          <w:lang/>
          <w14:ligatures w14:val="none"/>
        </w:rPr>
        <w:t xml:space="preserve"> және </w:t>
      </w:r>
      <w:r w:rsidRPr="00735CA4">
        <w:rPr>
          <w:rFonts w:ascii="Times New Roman" w:eastAsia="Times New Roman" w:hAnsi="Times New Roman" w:cs="Times New Roman"/>
          <w:i/>
          <w:iCs/>
          <w:kern w:val="0"/>
          <w:lang/>
          <w14:ligatures w14:val="none"/>
        </w:rPr>
        <w:t>Azospirillum</w:t>
      </w:r>
      <w:r w:rsidRPr="00735CA4">
        <w:rPr>
          <w:rFonts w:ascii="Times New Roman" w:eastAsia="Times New Roman" w:hAnsi="Times New Roman" w:cs="Times New Roman"/>
          <w:kern w:val="0"/>
          <w:lang/>
          <w14:ligatures w14:val="none"/>
        </w:rPr>
        <w:t xml:space="preserve"> штаммдары жасушаларының фитогормон синтездеу қабілеті өсімдіктер мен ризосфера микроорганизмдерінің физиологиялық-биохимиялық үдерістеріне ынталандырушы немесе тежегіш әсер етуі мүмкін (Ansari, Mahmood, 2019a, 2019b). Индолилсірке қышқылы (IAA), гиббереллиндер мен цитокининдер синтезі өсім мен өнімділікті арттырудың маңызды механизмі ретінде қарастырылады. Ризосфераға PGP-бактерияларды енгізумен қатар, жапырақ арқылы өңдеу кезінде де өсімдік өсуінің, өнімнің физика-химиялық қасиеттерінің және көкөністерде нитрат жиналуының жақсаруы туралы деректер бар. Гидропоникада салатта </w:t>
      </w:r>
      <w:r w:rsidRPr="00735CA4">
        <w:rPr>
          <w:rFonts w:ascii="Times New Roman" w:eastAsia="Times New Roman" w:hAnsi="Times New Roman" w:cs="Times New Roman"/>
          <w:i/>
          <w:iCs/>
          <w:kern w:val="0"/>
          <w:lang/>
          <w14:ligatures w14:val="none"/>
        </w:rPr>
        <w:t>Azotobacter</w:t>
      </w:r>
      <w:r w:rsidRPr="00735CA4">
        <w:rPr>
          <w:rFonts w:ascii="Times New Roman" w:eastAsia="Times New Roman" w:hAnsi="Times New Roman" w:cs="Times New Roman"/>
          <w:kern w:val="0"/>
          <w:lang/>
          <w14:ligatures w14:val="none"/>
        </w:rPr>
        <w:t>-мен жапырақ бүрку өсім көрсеткіштерін, антиоксидант ферменттері белсенділігін және макроэлементтер құрамын арттырғаны көрсетілген (</w:t>
      </w:r>
      <w:hyperlink r:id="rId9" w:tgtFrame="_new" w:history="1">
        <w:r w:rsidRPr="00735CA4">
          <w:rPr>
            <w:rFonts w:ascii="Times New Roman" w:eastAsia="Times New Roman" w:hAnsi="Times New Roman" w:cs="Times New Roman"/>
            <w:color w:val="0000FF"/>
            <w:kern w:val="0"/>
            <w:u w:val="single"/>
            <w:lang/>
            <w14:ligatures w14:val="none"/>
          </w:rPr>
          <w:t>https://doi.org/10.3390/plants11030406</w:t>
        </w:r>
      </w:hyperlink>
      <w:r w:rsidRPr="00735CA4">
        <w:rPr>
          <w:rFonts w:ascii="Times New Roman" w:eastAsia="Times New Roman" w:hAnsi="Times New Roman" w:cs="Times New Roman"/>
          <w:kern w:val="0"/>
          <w:lang/>
          <w14:ligatures w14:val="none"/>
        </w:rPr>
        <w:t xml:space="preserve">). Жапырақ бетінде азот фиксациясын және фитогормон өндіруді қамтамасыз ететін </w:t>
      </w:r>
      <w:r w:rsidRPr="00735CA4">
        <w:rPr>
          <w:rFonts w:ascii="Times New Roman" w:eastAsia="Times New Roman" w:hAnsi="Times New Roman" w:cs="Times New Roman"/>
          <w:i/>
          <w:iCs/>
          <w:kern w:val="0"/>
          <w:lang/>
          <w14:ligatures w14:val="none"/>
        </w:rPr>
        <w:t>Azotobacter</w:t>
      </w:r>
      <w:r w:rsidRPr="00735CA4">
        <w:rPr>
          <w:rFonts w:ascii="Times New Roman" w:eastAsia="Times New Roman" w:hAnsi="Times New Roman" w:cs="Times New Roman"/>
          <w:kern w:val="0"/>
          <w:lang/>
          <w14:ligatures w14:val="none"/>
        </w:rPr>
        <w:t>-мен жапырақ өңдеу жапырақ санының, жапырақ беті ауданының, қауданның шикі және құрғақ массасының артуына ықпал етеді (10.25518/1780-4507.19175).</w:t>
      </w:r>
    </w:p>
    <w:p w14:paraId="077AE6ED"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 xml:space="preserve">PGPB фитогормондар өндіру арқылы абиотикалық және биотикалық стресс әсерін жұмсартады, стресс-жауап үдерістеріне ықпал етеді (Kumar and Verma, 2018; Schirawski and Perlin, 2018; Singh et al., 2019; Poria et al., 2021a). Мысалы, тұзды стресс PGPB-дағы фитогормон өндірудің (абсциз қышқылы, салицил қышқылы, этилен) өзгеруіне әкеліп, өсімдіктің тұзға төзімділігімен байланысты гендер каскадын іске қосады (Ramakrishna et al., 2020). </w:t>
      </w:r>
      <w:r w:rsidRPr="00735CA4">
        <w:rPr>
          <w:rFonts w:ascii="Times New Roman" w:eastAsia="Times New Roman" w:hAnsi="Times New Roman" w:cs="Times New Roman"/>
          <w:i/>
          <w:iCs/>
          <w:kern w:val="0"/>
          <w:lang/>
          <w14:ligatures w14:val="none"/>
        </w:rPr>
        <w:t>Bacillus aryabhattai</w:t>
      </w:r>
      <w:r w:rsidRPr="00735CA4">
        <w:rPr>
          <w:rFonts w:ascii="Times New Roman" w:eastAsia="Times New Roman" w:hAnsi="Times New Roman" w:cs="Times New Roman"/>
          <w:kern w:val="0"/>
          <w:lang/>
          <w14:ligatures w14:val="none"/>
        </w:rPr>
        <w:t xml:space="preserve"> H19-1 және </w:t>
      </w:r>
      <w:r w:rsidRPr="00735CA4">
        <w:rPr>
          <w:rFonts w:ascii="Times New Roman" w:eastAsia="Times New Roman" w:hAnsi="Times New Roman" w:cs="Times New Roman"/>
          <w:i/>
          <w:iCs/>
          <w:kern w:val="0"/>
          <w:lang/>
          <w14:ligatures w14:val="none"/>
        </w:rPr>
        <w:t>B. mesonae</w:t>
      </w:r>
      <w:r w:rsidRPr="00735CA4">
        <w:rPr>
          <w:rFonts w:ascii="Times New Roman" w:eastAsia="Times New Roman" w:hAnsi="Times New Roman" w:cs="Times New Roman"/>
          <w:kern w:val="0"/>
          <w:lang/>
          <w14:ligatures w14:val="none"/>
        </w:rPr>
        <w:t xml:space="preserve"> H20-5 штаммдарымен топырақты өңдеу тұздану кезінде антиоксидант ферменттері белсенділігін, абсциз қышқылы мен пролин деңгейін арттыратыны хабарланған (Sung-Je et al., 2019). Бактериялардың ACC-дезаминаза синтездеуі (этиленді метаболиздейтін фермент) де өсімдіктің тұзға төзімділігін арттырады. Бұдан бөлек, PGPB ауыр металдардың әсерін жұмсартады (Tchounwou et al., 2012; Sorour et al., 2022; Wang et al., 2022) және антиоксиданттық жауапты күшейтіп, құрғақшылыққа төзімділікті арттырады (Bulegon et al., 2016; Yang and Guo, 2018).</w:t>
      </w:r>
    </w:p>
    <w:p w14:paraId="10F9B89D" w14:textId="77777777" w:rsidR="00735CA4" w:rsidRPr="00735CA4" w:rsidRDefault="00735CA4" w:rsidP="00735CA4">
      <w:pPr>
        <w:spacing w:before="100" w:beforeAutospacing="1" w:after="100" w:afterAutospacing="1" w:line="240" w:lineRule="auto"/>
        <w:rPr>
          <w:rFonts w:ascii="Times New Roman" w:eastAsia="Times New Roman" w:hAnsi="Times New Roman" w:cs="Times New Roman"/>
          <w:kern w:val="0"/>
          <w:lang/>
          <w14:ligatures w14:val="none"/>
        </w:rPr>
      </w:pPr>
      <w:r w:rsidRPr="00735CA4">
        <w:rPr>
          <w:rFonts w:ascii="Times New Roman" w:eastAsia="Times New Roman" w:hAnsi="Times New Roman" w:cs="Times New Roman"/>
          <w:kern w:val="0"/>
          <w:lang/>
          <w14:ligatures w14:val="none"/>
        </w:rPr>
        <w:t>Осылайша, PGPB тұрақты егіншілік аясында өсімдікті макроэлементтермен қамтамасыз ету және өнімділікті арттыру үшін бейорганикалық азотты, фосфорлы және калийлі тыңайтқыштарға әлеуетті балама болып табылады. Оларды қолдану экологиялық әрі экономикалық тұрғыдан негізделген тәсіл.</w:t>
      </w:r>
    </w:p>
    <w:p w14:paraId="3D37E527"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Талқылауға арналған мини-кейстер:</w:t>
      </w:r>
    </w:p>
    <w:p w14:paraId="245EF0A5"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Кейс 1.</w:t>
      </w:r>
      <w:r w:rsidRPr="00A06522">
        <w:rPr>
          <w:rFonts w:ascii="Times New Roman" w:eastAsia="Times New Roman" w:hAnsi="Times New Roman" w:cs="Times New Roman"/>
          <w:kern w:val="0"/>
          <w:lang/>
          <w14:ligatures w14:val="none"/>
        </w:rPr>
        <w:t xml:space="preserve"> Сізге топыраққа енгізу үшін «Chlorella-ның тұтас биомассасы» өнімі қажет. Құрамының ең тұрақты болуын қамтамасыз ету үшін қай өсіру режимін таңдайсыз және биомассаны қай фазада жинайсыз? Неліктен?</w:t>
      </w:r>
    </w:p>
    <w:p w14:paraId="6942BDDC"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Кейс 2.</w:t>
      </w:r>
      <w:r w:rsidRPr="00A06522">
        <w:rPr>
          <w:rFonts w:ascii="Times New Roman" w:eastAsia="Times New Roman" w:hAnsi="Times New Roman" w:cs="Times New Roman"/>
          <w:kern w:val="0"/>
          <w:lang/>
          <w14:ligatures w14:val="none"/>
        </w:rPr>
        <w:t xml:space="preserve"> Айқын антистресс әсері бар (EPS/антиоксиданттар) экстракт қажет. Екі сатылы fed-batch үдерісін (өсу сатысы → индукция сатысы) қалай құрастырар едіңіз және қандай мониторинг параметрлері міндетті?</w:t>
      </w:r>
    </w:p>
    <w:p w14:paraId="407A8B8C"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6A774B08">
          <v:rect id="_x0000_i1041" style="width:0;height:1.5pt" o:hralign="center" o:hrstd="t" o:hr="t" fillcolor="#a0a0a0" stroked="f"/>
        </w:pict>
      </w:r>
    </w:p>
    <w:p w14:paraId="38483F8B"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lastRenderedPageBreak/>
        <w:t>2) Жағдайларды басқару</w:t>
      </w:r>
    </w:p>
    <w:p w14:paraId="46BA8E7D" w14:textId="77777777" w:rsidR="00A06522" w:rsidRPr="00A06522" w:rsidRDefault="00A06522" w:rsidP="00A06522">
      <w:pPr>
        <w:numPr>
          <w:ilvl w:val="0"/>
          <w:numId w:val="12"/>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Жарық:</w:t>
      </w:r>
      <w:r w:rsidRPr="00A06522">
        <w:rPr>
          <w:rFonts w:ascii="Times New Roman" w:eastAsia="Times New Roman" w:hAnsi="Times New Roman" w:cs="Times New Roman"/>
          <w:kern w:val="0"/>
          <w:lang/>
          <w14:ligatures w14:val="none"/>
        </w:rPr>
        <w:t xml:space="preserve"> шағын көлемдерде спектрді (LED) және фотопериодты басқаруға болады; үлкен көлемдерде — жарықтың біркелкі таралуы мен араластыру маңыздырақ.</w:t>
      </w:r>
    </w:p>
    <w:p w14:paraId="7DF926D3" w14:textId="77777777" w:rsidR="00A06522" w:rsidRPr="00A06522" w:rsidRDefault="00A06522" w:rsidP="00A06522">
      <w:pPr>
        <w:numPr>
          <w:ilvl w:val="0"/>
          <w:numId w:val="12"/>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CO₂ және pH:</w:t>
      </w:r>
      <w:r w:rsidRPr="00A06522">
        <w:rPr>
          <w:rFonts w:ascii="Times New Roman" w:eastAsia="Times New Roman" w:hAnsi="Times New Roman" w:cs="Times New Roman"/>
          <w:kern w:val="0"/>
          <w:lang/>
          <w14:ligatures w14:val="none"/>
        </w:rPr>
        <w:t xml:space="preserve"> CO₂ беру pH-ты тұрақтандырады және өнімділікті арттырады.</w:t>
      </w:r>
    </w:p>
    <w:p w14:paraId="5A536F8D" w14:textId="77777777" w:rsidR="00A06522" w:rsidRPr="00A06522" w:rsidRDefault="00A06522" w:rsidP="00A06522">
      <w:pPr>
        <w:numPr>
          <w:ilvl w:val="0"/>
          <w:numId w:val="12"/>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Қоректік элементтер:</w:t>
      </w:r>
      <w:r w:rsidRPr="00A06522">
        <w:rPr>
          <w:rFonts w:ascii="Times New Roman" w:eastAsia="Times New Roman" w:hAnsi="Times New Roman" w:cs="Times New Roman"/>
          <w:kern w:val="0"/>
          <w:lang/>
          <w14:ligatures w14:val="none"/>
        </w:rPr>
        <w:t xml:space="preserve"> N/P шектеуі екіншілік метаболиттерді индукциялау үшін қолданылады.</w:t>
      </w:r>
    </w:p>
    <w:p w14:paraId="4DEB5AA6" w14:textId="77777777" w:rsidR="00A06522" w:rsidRPr="00A06522" w:rsidRDefault="00A06522" w:rsidP="00A06522">
      <w:pPr>
        <w:numPr>
          <w:ilvl w:val="0"/>
          <w:numId w:val="12"/>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Гидродинамика:</w:t>
      </w:r>
      <w:r w:rsidRPr="00A06522">
        <w:rPr>
          <w:rFonts w:ascii="Times New Roman" w:eastAsia="Times New Roman" w:hAnsi="Times New Roman" w:cs="Times New Roman"/>
          <w:kern w:val="0"/>
          <w:lang/>
          <w14:ligatures w14:val="none"/>
        </w:rPr>
        <w:t xml:space="preserve"> араластыру тиімділігі мен ығысу (shear) жүктемелері арасындағы ымыра.</w:t>
      </w:r>
    </w:p>
    <w:p w14:paraId="590177C2"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7D865B54">
          <v:rect id="_x0000_i1042" style="width:0;height:1.5pt" o:hralign="center" o:hrstd="t" o:hr="t" fillcolor="#a0a0a0" stroked="f"/>
        </w:pict>
      </w:r>
    </w:p>
    <w:p w14:paraId="285C2512"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3) Миксотрофия және қалдықтар</w:t>
      </w:r>
    </w:p>
    <w:p w14:paraId="7206E3FA"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Микробалдырлар мен цианобактериялардың бір бөлігі миксотрофты түрде өсе алады, бұл органикалық субстраттарды пайдалануға және биомасса шығымын арттыруға мүмкіндік береді. </w:t>
      </w:r>
      <w:r w:rsidRPr="00A06522">
        <w:rPr>
          <w:rFonts w:ascii="Times New Roman" w:eastAsia="Times New Roman" w:hAnsi="Times New Roman" w:cs="Times New Roman"/>
          <w:b/>
          <w:bCs/>
          <w:kern w:val="0"/>
          <w:lang/>
          <w14:ligatures w14:val="none"/>
        </w:rPr>
        <w:t>2024–2025 тренді:</w:t>
      </w:r>
      <w:r w:rsidRPr="00A06522">
        <w:rPr>
          <w:rFonts w:ascii="Times New Roman" w:eastAsia="Times New Roman" w:hAnsi="Times New Roman" w:cs="Times New Roman"/>
          <w:kern w:val="0"/>
          <w:lang/>
          <w14:ligatures w14:val="none"/>
        </w:rPr>
        <w:t xml:space="preserve"> өсіруді ағынды сулармен және CO₂ ұстаумен біріктіру, бірақ ластағыштарды қатаң бақылау қажет.</w:t>
      </w:r>
    </w:p>
    <w:p w14:paraId="0D64CFC1"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2025 жылғы жарияланымдарда акцент энергия үнемдейтін жарықтандыру жүйелеріне және CO₂ массаберілуін оңтайландыруға ығысуда. Өмірлік циклді салыстырмалы зерттеулер жабық жүйелер (мысалы, панельдік реакторлар) биомасса сапасы мен бақылауын жақсырақ қамтамасыз ететінін көрсетеді, бірақ құны жоғары болуы мүмкін; оңтайлы таңдау өнім мақсаты мен қолжетімді ресурстарға тәуелді.</w:t>
      </w:r>
    </w:p>
    <w:p w14:paraId="6F82E22C"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Маңыздысы тек «биомасса грамдары» емес, белсенді заттардың </w:t>
      </w:r>
      <w:r w:rsidRPr="00A06522">
        <w:rPr>
          <w:rFonts w:ascii="Times New Roman" w:eastAsia="Times New Roman" w:hAnsi="Times New Roman" w:cs="Times New Roman"/>
          <w:b/>
          <w:bCs/>
          <w:kern w:val="0"/>
          <w:lang/>
          <w14:ligatures w14:val="none"/>
        </w:rPr>
        <w:t>қайталанымды (воспроизводимый) профилі</w:t>
      </w:r>
      <w:r w:rsidRPr="00A06522">
        <w:rPr>
          <w:rFonts w:ascii="Times New Roman" w:eastAsia="Times New Roman" w:hAnsi="Times New Roman" w:cs="Times New Roman"/>
          <w:kern w:val="0"/>
          <w:lang/>
          <w14:ligatures w14:val="none"/>
        </w:rPr>
        <w:t>. Сондықтан өндірістік хаттамаға шикізат/су сапасын бақылау, контаминанттарды мониторингтеу және партияның сапа паспорты міндетті түрде енгізілуі керек.</w:t>
      </w:r>
    </w:p>
    <w:p w14:paraId="0B2BA1A2"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266A9529">
          <v:rect id="_x0000_i1043" style="width:0;height:1.5pt" o:hralign="center" o:hrstd="t" o:hr="t" fillcolor="#a0a0a0" stroked="f"/>
        </w:pict>
      </w:r>
    </w:p>
    <w:p w14:paraId="23E469D8" w14:textId="77777777" w:rsidR="00A06522" w:rsidRPr="00A06522" w:rsidRDefault="00A06522" w:rsidP="00A06522">
      <w:pPr>
        <w:spacing w:before="100" w:beforeAutospacing="1" w:after="100" w:afterAutospacing="1" w:line="240" w:lineRule="auto"/>
        <w:outlineLvl w:val="0"/>
        <w:rPr>
          <w:rFonts w:ascii="Times New Roman" w:eastAsia="Times New Roman" w:hAnsi="Times New Roman" w:cs="Times New Roman"/>
          <w:b/>
          <w:bCs/>
          <w:kern w:val="36"/>
          <w:lang/>
          <w14:ligatures w14:val="none"/>
        </w:rPr>
      </w:pPr>
      <w:r w:rsidRPr="00A06522">
        <w:rPr>
          <w:rFonts w:ascii="Times New Roman" w:eastAsia="Times New Roman" w:hAnsi="Times New Roman" w:cs="Times New Roman"/>
          <w:b/>
          <w:bCs/>
          <w:kern w:val="36"/>
          <w:lang/>
          <w14:ligatures w14:val="none"/>
        </w:rPr>
        <w:t>Дәріс 8. Био тыңайтқыштарды өндірудің биотехнологиялық негіздері</w:t>
      </w:r>
    </w:p>
    <w:p w14:paraId="0CBD3A78"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Мақсат:</w:t>
      </w:r>
      <w:r w:rsidRPr="00A06522">
        <w:rPr>
          <w:rFonts w:ascii="Times New Roman" w:eastAsia="Times New Roman" w:hAnsi="Times New Roman" w:cs="Times New Roman"/>
          <w:kern w:val="0"/>
          <w:lang/>
          <w14:ligatures w14:val="none"/>
        </w:rPr>
        <w:t xml:space="preserve"> фототрофтар культурасынан технологиялық тұрғыдан қолайлы әрі тұрақты агроөнім (биотыңайтқыш/биостимулятор) алуды түсіну.</w:t>
      </w:r>
    </w:p>
    <w:p w14:paraId="5278CD82"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Негізгі сұрақтар:</w:t>
      </w:r>
    </w:p>
    <w:p w14:paraId="7F70CBBD" w14:textId="77777777" w:rsidR="00A06522" w:rsidRPr="00A06522" w:rsidRDefault="00A06522" w:rsidP="00A06522">
      <w:pPr>
        <w:numPr>
          <w:ilvl w:val="0"/>
          <w:numId w:val="13"/>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Агробиотехнологияда топырақ микроорганизмдерінің микробиологиялық объект ретіндегі бірегейлігі</w:t>
      </w:r>
    </w:p>
    <w:p w14:paraId="254517DC" w14:textId="77777777" w:rsidR="00A06522" w:rsidRPr="00A06522" w:rsidRDefault="00A06522" w:rsidP="00A06522">
      <w:pPr>
        <w:numPr>
          <w:ilvl w:val="0"/>
          <w:numId w:val="13"/>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Қандай технологиялық тізбектер қолданылады: тұтас биомасса, экстракттар, гидролизаттар, метаболиттер?</w:t>
      </w:r>
    </w:p>
    <w:p w14:paraId="66B112AF" w14:textId="77777777" w:rsidR="00A06522" w:rsidRPr="00A06522" w:rsidRDefault="00A06522" w:rsidP="00A06522">
      <w:pPr>
        <w:numPr>
          <w:ilvl w:val="0"/>
          <w:numId w:val="13"/>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Формуляция (сұйық/құрғақ, тасымалдағыштар, тұрақтандырғыштар) және сақтау мерзімі қалай таңдалады?</w:t>
      </w:r>
    </w:p>
    <w:p w14:paraId="3226B385" w14:textId="77777777" w:rsidR="00A06522" w:rsidRPr="00A06522" w:rsidRDefault="00A06522" w:rsidP="00A06522">
      <w:pPr>
        <w:numPr>
          <w:ilvl w:val="0"/>
          <w:numId w:val="13"/>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Қандай сапа және қауіпсіздік көрсеткіштері критикалық?</w:t>
      </w:r>
    </w:p>
    <w:p w14:paraId="11C1B708"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61E9123F">
          <v:rect id="_x0000_i1044" style="width:0;height:1.5pt" o:hralign="center" o:hrstd="t" o:hr="t" fillcolor="#a0a0a0" stroked="f"/>
        </w:pict>
      </w:r>
    </w:p>
    <w:p w14:paraId="4F976CD8"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Агробиотехнологияда топырақ микроорганизмдерінің бірегейлігі</w:t>
      </w:r>
    </w:p>
    <w:p w14:paraId="7F378A7C"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lastRenderedPageBreak/>
        <w:t>Топырақ микробтық қауымдастықтары тұрақты егіншілік пен биоқауіпсіздік бағдарламаларында ерекше қызығушылық тудырып отыр. Топырақ экожүйесіне пайдалы микроорганизмдерді енгізу топырақтың физика-химиялық қасиеттерін, микробтық биоалуантүрлілікті, «топырақ денсаулығын», өсімдіктің өсуі мен дамуын және дақыл өнімділігін жақсартады. Ауыл шаруашылығына пайдалы микробтық популяциялар кең ауқымды организмдерді қамтиды: өсімдіктің өсуін ынталандыратын ризобактериялар (PGPR), азот фиксациялайтын цианобактериялар, микробалдырлар, микоризалық саңырауқұлақтар, фитопатоген антагонистері, стресс-төзімді эндофиттер және микроорганизм-антагонистер [Atieno et al., 2020; Basu et al., 2021].</w:t>
      </w:r>
    </w:p>
    <w:p w14:paraId="10C8A618"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PGPB (Plant Growth Promoting Bacteria — өсімдіктің өсуін ынталандыратын бактериялар)</w:t>
      </w:r>
      <w:r w:rsidRPr="00A06522">
        <w:rPr>
          <w:rFonts w:ascii="Times New Roman" w:eastAsia="Times New Roman" w:hAnsi="Times New Roman" w:cs="Times New Roman"/>
          <w:kern w:val="0"/>
          <w:lang/>
          <w14:ligatures w14:val="none"/>
        </w:rPr>
        <w:t xml:space="preserve"> жасушадан тыс және жасушаішілік ризобактерияларға бөлінеді. Жасушаішілік ризобактериялар (эндофиттер) бойынша шолулар көп (</w:t>
      </w:r>
      <w:hyperlink r:id="rId10" w:tgtFrame="_new" w:history="1">
        <w:r w:rsidRPr="00A06522">
          <w:rPr>
            <w:rFonts w:ascii="Times New Roman" w:eastAsia="Times New Roman" w:hAnsi="Times New Roman" w:cs="Times New Roman"/>
            <w:color w:val="0000FF"/>
            <w:kern w:val="0"/>
            <w:u w:val="single"/>
            <w:lang/>
            <w14:ligatures w14:val="none"/>
          </w:rPr>
          <w:t>https://doi.org/10.17816/ecogen17119-32</w:t>
        </w:r>
      </w:hyperlink>
      <w:r w:rsidRPr="00A06522">
        <w:rPr>
          <w:rFonts w:ascii="Times New Roman" w:eastAsia="Times New Roman" w:hAnsi="Times New Roman" w:cs="Times New Roman"/>
          <w:kern w:val="0"/>
          <w:lang/>
          <w14:ligatures w14:val="none"/>
        </w:rPr>
        <w:t xml:space="preserve">, </w:t>
      </w:r>
      <w:hyperlink r:id="rId11" w:tgtFrame="_new" w:history="1">
        <w:r w:rsidRPr="00A06522">
          <w:rPr>
            <w:rFonts w:ascii="Times New Roman" w:eastAsia="Times New Roman" w:hAnsi="Times New Roman" w:cs="Times New Roman"/>
            <w:color w:val="0000FF"/>
            <w:kern w:val="0"/>
            <w:u w:val="single"/>
            <w:lang/>
            <w14:ligatures w14:val="none"/>
          </w:rPr>
          <w:t>https://doi/org/10.1016/j.micres.2015.11.008</w:t>
        </w:r>
      </w:hyperlink>
      <w:r w:rsidRPr="00A06522">
        <w:rPr>
          <w:rFonts w:ascii="Times New Roman" w:eastAsia="Times New Roman" w:hAnsi="Times New Roman" w:cs="Times New Roman"/>
          <w:kern w:val="0"/>
          <w:lang/>
          <w14:ligatures w14:val="none"/>
        </w:rPr>
        <w:t>, https://doi/org/10.4172/ijbbd.1000115). Олардың негізгі әсер ету механизмі — өсімдікпен тығыз байланысқа түсу арқылы қоректік элементтермен қамтамасыз етуді жақсарту, гормондық статусын модуляциялау, витаминдерді синтездеу және соның нәтижесінде өсімдіктің стресс-төзімділігін арттырып, өнімділігін көтеру.</w:t>
      </w:r>
    </w:p>
    <w:p w14:paraId="7C98A1AF"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PGPB алуан түрлілігінің ішінде бізді жасушадан тыс ризобактериялар көбірек қызықтырады. Осы бөлімде біз еркін тіршілік ететін гетеротрофты өсуынталандыратын бактерияларды, фототрофты өсуынталандыратын бактерияларды (цианобактериялар) және кешенді биотыңайтқыштарды (консорциумдарды) жасауға негіз болатын микробалдырларды толығырақ қарастырамыз; олар топырақ құнарлылығын органикалық түзету, қалпына келтіру және қолдауға арналған қосымша компонент ретінде маңызды [19].</w:t>
      </w:r>
    </w:p>
    <w:p w14:paraId="067FB4E8"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456DD83F">
          <v:rect id="_x0000_i1045" style="width:0;height:1.5pt" o:hralign="center" o:hrstd="t" o:hr="t" fillcolor="#a0a0a0" stroked="f"/>
        </w:pict>
      </w:r>
    </w:p>
    <w:p w14:paraId="6C4BE558"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Гетеротрофты PGPB</w:t>
      </w:r>
    </w:p>
    <w:p w14:paraId="36AA6298"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Өсімдік өнімділігі тікелей ризосфера микрофлорасына тәуелді; ол 1 г тамырда 10¹¹ микроб жасушасына дейін және 30 000-нан астам микроорганизм түрін қамтуы мүмкін. Өсімдік тамырын қоршаған ризосфералық микробтық қауымдастықтың ұжымдық геномы өте гетерогенді, өсімдіктің өз геномынан айтарлықтай асып түседі және </w:t>
      </w:r>
      <w:r w:rsidRPr="00A06522">
        <w:rPr>
          <w:rFonts w:ascii="Times New Roman" w:eastAsia="Times New Roman" w:hAnsi="Times New Roman" w:cs="Times New Roman"/>
          <w:b/>
          <w:bCs/>
          <w:kern w:val="0"/>
          <w:lang/>
          <w14:ligatures w14:val="none"/>
        </w:rPr>
        <w:t>микробиом</w:t>
      </w:r>
      <w:r w:rsidRPr="00A06522">
        <w:rPr>
          <w:rFonts w:ascii="Times New Roman" w:eastAsia="Times New Roman" w:hAnsi="Times New Roman" w:cs="Times New Roman"/>
          <w:kern w:val="0"/>
          <w:lang/>
          <w14:ligatures w14:val="none"/>
        </w:rPr>
        <w:t xml:space="preserve"> деп аталады. Бұл — ризосферада, топырақта және өсімдіктің жерүсті мүшелерінде мекендейтін гетеротрофты микроорганизмдердің үлкен тобы (de Souza et al., 2015).</w:t>
      </w:r>
    </w:p>
    <w:p w14:paraId="41954459"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Ең көп зерттелген туыстар: </w:t>
      </w:r>
      <w:r w:rsidRPr="00A06522">
        <w:rPr>
          <w:rFonts w:ascii="Times New Roman" w:eastAsia="Times New Roman" w:hAnsi="Times New Roman" w:cs="Times New Roman"/>
          <w:i/>
          <w:iCs/>
          <w:kern w:val="0"/>
          <w:lang/>
          <w14:ligatures w14:val="none"/>
        </w:rPr>
        <w:t>Acetobacter, Acinetobacter, Alcaligenes, Arthrobacter, Azospirillum, Azotobacter, Bacillus, Beijerincka, Bradyrhizobium, Burkholderia, Enterobacter, Gluconacetobacter, Klebsiella, Methylobacterium, Ochrobactrum, Paenibacillus, Pantoea, Pseudomonas, Rhodopseudomonas, Rhizobium</w:t>
      </w:r>
      <w:r w:rsidRPr="00A06522">
        <w:rPr>
          <w:rFonts w:ascii="Times New Roman" w:eastAsia="Times New Roman" w:hAnsi="Times New Roman" w:cs="Times New Roman"/>
          <w:kern w:val="0"/>
          <w:lang/>
          <w14:ligatures w14:val="none"/>
        </w:rPr>
        <w:t xml:space="preserve"> (Glick, 2012; Ahemad and Kibret, 2014; + тағы бірнеше жаңа дереккөз). Әдебиеттерді жинақтай келе, гетеротрофты ризобактериялардың негізгі функциялары: органикалық заттарды ыдырату, ылғалмен қамтамасыз етуді жақсарту, қоректік элементтердің жеткізілуін және сіңірілуін күшейту, өсімдікті биотикалық және абиотикалық стресстерден қорғау, соның нәтижесінде аурушаңдық пен өлім-жітімді төмендету.</w:t>
      </w:r>
    </w:p>
    <w:p w14:paraId="166BF016"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Тікелей механизмдерге азот фиксациясы, топырақтағы макро- және микроэлементтерді еріту, фитогормондарды синтездеу және реттеу жатады. Жанама механизмдерге фитопатогендерді басу және өсімдіктің әртүрлі фитопатогендерге қарсы индуцирленген жүйелік төзімділігі жатады (Basu et al., 2021, </w:t>
      </w:r>
      <w:hyperlink r:id="rId12" w:tgtFrame="_new" w:history="1">
        <w:r w:rsidRPr="00A06522">
          <w:rPr>
            <w:rFonts w:ascii="Times New Roman" w:eastAsia="Times New Roman" w:hAnsi="Times New Roman" w:cs="Times New Roman"/>
            <w:color w:val="0000FF"/>
            <w:kern w:val="0"/>
            <w:u w:val="single"/>
            <w:lang/>
            <w14:ligatures w14:val="none"/>
          </w:rPr>
          <w:t>https://doi.org/10.1016/j.rhisph.2021.100466</w:t>
        </w:r>
      </w:hyperlink>
      <w:r w:rsidRPr="00A06522">
        <w:rPr>
          <w:rFonts w:ascii="Times New Roman" w:eastAsia="Times New Roman" w:hAnsi="Times New Roman" w:cs="Times New Roman"/>
          <w:kern w:val="0"/>
          <w:lang/>
          <w14:ligatures w14:val="none"/>
        </w:rPr>
        <w:t>).</w:t>
      </w:r>
    </w:p>
    <w:p w14:paraId="45E64918"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lastRenderedPageBreak/>
        <w:t xml:space="preserve">Қазіргі кезде гетеротрофты ризобактериялардың жоғары сатыдағы өсімдіктердің өсуі мен өнімділігіне әсері туралы деректер өте көп. Бір өсуді ынталандыратын бактерия әртүрлі табиғаттағы фитопозитивті қасиеттерге ие болуы мүмкін. Ең танымалдары — </w:t>
      </w:r>
      <w:r w:rsidRPr="00A06522">
        <w:rPr>
          <w:rFonts w:ascii="Times New Roman" w:eastAsia="Times New Roman" w:hAnsi="Times New Roman" w:cs="Times New Roman"/>
          <w:i/>
          <w:iCs/>
          <w:kern w:val="0"/>
          <w:lang/>
          <w14:ligatures w14:val="none"/>
        </w:rPr>
        <w:t>Azotobacter</w:t>
      </w:r>
      <w:r w:rsidRPr="00A06522">
        <w:rPr>
          <w:rFonts w:ascii="Times New Roman" w:eastAsia="Times New Roman" w:hAnsi="Times New Roman" w:cs="Times New Roman"/>
          <w:kern w:val="0"/>
          <w:lang/>
          <w14:ligatures w14:val="none"/>
        </w:rPr>
        <w:t xml:space="preserve"> және </w:t>
      </w:r>
      <w:r w:rsidRPr="00A06522">
        <w:rPr>
          <w:rFonts w:ascii="Times New Roman" w:eastAsia="Times New Roman" w:hAnsi="Times New Roman" w:cs="Times New Roman"/>
          <w:i/>
          <w:iCs/>
          <w:kern w:val="0"/>
          <w:lang/>
          <w14:ligatures w14:val="none"/>
        </w:rPr>
        <w:t>Azospirillum</w:t>
      </w:r>
      <w:r w:rsidRPr="00A06522">
        <w:rPr>
          <w:rFonts w:ascii="Times New Roman" w:eastAsia="Times New Roman" w:hAnsi="Times New Roman" w:cs="Times New Roman"/>
          <w:kern w:val="0"/>
          <w:lang/>
          <w14:ligatures w14:val="none"/>
        </w:rPr>
        <w:t xml:space="preserve"> туыстары; олар азот айналымында маңызды рөл атқарып, нарықтағы көптеген биотыңайтқыштардың негізін құрайды (2222). Атмосфералық N₂-ні аммиакқа өте сезімтал бактериалдық ферменттік түрлендіру арқылы «биологиялық азот фиксациясын» қамтамасыз ететін бұл бактериялар минералдық азот-фосфор тыңайтқыштарына экологиялық тұрғыдан қолайлы қосымша ретінде кең зерттеліп, қолданылып келеді (</w:t>
      </w:r>
      <w:hyperlink r:id="rId13" w:tgtFrame="_new" w:history="1">
        <w:r w:rsidRPr="00A06522">
          <w:rPr>
            <w:rFonts w:ascii="Times New Roman" w:eastAsia="Times New Roman" w:hAnsi="Times New Roman" w:cs="Times New Roman"/>
            <w:color w:val="0000FF"/>
            <w:kern w:val="0"/>
            <w:u w:val="single"/>
            <w:lang/>
            <w14:ligatures w14:val="none"/>
          </w:rPr>
          <w:t>https://doi.org/10.3389/fmicb.2021.628379</w:t>
        </w:r>
      </w:hyperlink>
      <w:r w:rsidRPr="00A06522">
        <w:rPr>
          <w:rFonts w:ascii="Times New Roman" w:eastAsia="Times New Roman" w:hAnsi="Times New Roman" w:cs="Times New Roman"/>
          <w:kern w:val="0"/>
          <w:lang/>
          <w14:ligatures w14:val="none"/>
        </w:rPr>
        <w:t>).</w:t>
      </w:r>
    </w:p>
    <w:p w14:paraId="2E8EF40A"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i/>
          <w:iCs/>
          <w:kern w:val="0"/>
          <w:lang/>
          <w14:ligatures w14:val="none"/>
        </w:rPr>
        <w:t>Azotobacter</w:t>
      </w:r>
      <w:r w:rsidRPr="00A06522">
        <w:rPr>
          <w:rFonts w:ascii="Times New Roman" w:eastAsia="Times New Roman" w:hAnsi="Times New Roman" w:cs="Times New Roman"/>
          <w:kern w:val="0"/>
          <w:lang/>
          <w14:ligatures w14:val="none"/>
        </w:rPr>
        <w:t xml:space="preserve"> туысының өкілдері (мысалы, </w:t>
      </w:r>
      <w:r w:rsidRPr="00A06522">
        <w:rPr>
          <w:rFonts w:ascii="Times New Roman" w:eastAsia="Times New Roman" w:hAnsi="Times New Roman" w:cs="Times New Roman"/>
          <w:i/>
          <w:iCs/>
          <w:kern w:val="0"/>
          <w:lang/>
          <w14:ligatures w14:val="none"/>
        </w:rPr>
        <w:t>A. chroococcum, A. vinelandii, A. beijerinckii, A. nigricans, A. armeniacus, A. paspali</w:t>
      </w:r>
      <w:r w:rsidRPr="00A06522">
        <w:rPr>
          <w:rFonts w:ascii="Times New Roman" w:eastAsia="Times New Roman" w:hAnsi="Times New Roman" w:cs="Times New Roman"/>
          <w:kern w:val="0"/>
          <w:lang/>
          <w14:ligatures w14:val="none"/>
        </w:rPr>
        <w:t xml:space="preserve">) тұқымның өнуін күшейтеді, тамыр архитектурасын жақсартады, өсімдік бойын, жапырақ санын, сабақ диаметрін арттырады және бидай, сұлы, арпа, күріш, күнбағыс, жүгері, сорго, қант қызылшасы, шай, кофе, кокос дақылдарында биотыңайтқыш ретінде кең қолданылады (2222222). Ұқсас әсерлер </w:t>
      </w:r>
      <w:r w:rsidRPr="00A06522">
        <w:rPr>
          <w:rFonts w:ascii="Times New Roman" w:eastAsia="Times New Roman" w:hAnsi="Times New Roman" w:cs="Times New Roman"/>
          <w:i/>
          <w:iCs/>
          <w:kern w:val="0"/>
          <w:lang/>
          <w14:ligatures w14:val="none"/>
        </w:rPr>
        <w:t>Azospirillum</w:t>
      </w:r>
      <w:r w:rsidRPr="00A06522">
        <w:rPr>
          <w:rFonts w:ascii="Times New Roman" w:eastAsia="Times New Roman" w:hAnsi="Times New Roman" w:cs="Times New Roman"/>
          <w:kern w:val="0"/>
          <w:lang/>
          <w14:ligatures w14:val="none"/>
        </w:rPr>
        <w:t xml:space="preserve"> түрлерінде де байқалады (</w:t>
      </w:r>
      <w:r w:rsidRPr="00A06522">
        <w:rPr>
          <w:rFonts w:ascii="Times New Roman" w:eastAsia="Times New Roman" w:hAnsi="Times New Roman" w:cs="Times New Roman"/>
          <w:i/>
          <w:iCs/>
          <w:kern w:val="0"/>
          <w:lang/>
          <w14:ligatures w14:val="none"/>
        </w:rPr>
        <w:t>A. lipoferum, A. brasilense, A. amazonense, A. halopraeferens, A. irakense</w:t>
      </w:r>
      <w:r w:rsidRPr="00A06522">
        <w:rPr>
          <w:rFonts w:ascii="Times New Roman" w:eastAsia="Times New Roman" w:hAnsi="Times New Roman" w:cs="Times New Roman"/>
          <w:kern w:val="0"/>
          <w:lang/>
          <w14:ligatures w14:val="none"/>
        </w:rPr>
        <w:t xml:space="preserve">) [6, 22-22]. Бұлардан бөлек, нитрогеназа белсенділігі </w:t>
      </w:r>
      <w:r w:rsidRPr="00A06522">
        <w:rPr>
          <w:rFonts w:ascii="Times New Roman" w:eastAsia="Times New Roman" w:hAnsi="Times New Roman" w:cs="Times New Roman"/>
          <w:i/>
          <w:iCs/>
          <w:kern w:val="0"/>
          <w:lang/>
          <w14:ligatures w14:val="none"/>
        </w:rPr>
        <w:t>Pseudomonas, Bacillus, Paenibacillus, Enterobacter</w:t>
      </w:r>
      <w:r w:rsidRPr="00A06522">
        <w:rPr>
          <w:rFonts w:ascii="Times New Roman" w:eastAsia="Times New Roman" w:hAnsi="Times New Roman" w:cs="Times New Roman"/>
          <w:kern w:val="0"/>
          <w:lang/>
          <w14:ligatures w14:val="none"/>
        </w:rPr>
        <w:t xml:space="preserve"> туыстарының өкілдерінде де анықталған. Жекелеген штаммдардың азотфиксация қабілеті (мысалы, </w:t>
      </w:r>
      <w:r w:rsidRPr="00A06522">
        <w:rPr>
          <w:rFonts w:ascii="Times New Roman" w:eastAsia="Times New Roman" w:hAnsi="Times New Roman" w:cs="Times New Roman"/>
          <w:i/>
          <w:iCs/>
          <w:kern w:val="0"/>
          <w:lang/>
          <w14:ligatures w14:val="none"/>
        </w:rPr>
        <w:t>P. ehimensis</w:t>
      </w:r>
      <w:r w:rsidRPr="00A06522">
        <w:rPr>
          <w:rFonts w:ascii="Times New Roman" w:eastAsia="Times New Roman" w:hAnsi="Times New Roman" w:cs="Times New Roman"/>
          <w:kern w:val="0"/>
          <w:lang/>
          <w14:ligatures w14:val="none"/>
        </w:rPr>
        <w:t xml:space="preserve"> IB 739 және </w:t>
      </w:r>
      <w:r w:rsidRPr="00A06522">
        <w:rPr>
          <w:rFonts w:ascii="Times New Roman" w:eastAsia="Times New Roman" w:hAnsi="Times New Roman" w:cs="Times New Roman"/>
          <w:i/>
          <w:iCs/>
          <w:kern w:val="0"/>
          <w:lang/>
          <w14:ligatures w14:val="none"/>
        </w:rPr>
        <w:t>Ps. koreensis</w:t>
      </w:r>
      <w:r w:rsidRPr="00A06522">
        <w:rPr>
          <w:rFonts w:ascii="Times New Roman" w:eastAsia="Times New Roman" w:hAnsi="Times New Roman" w:cs="Times New Roman"/>
          <w:kern w:val="0"/>
          <w:lang/>
          <w14:ligatures w14:val="none"/>
        </w:rPr>
        <w:t xml:space="preserve"> IB-4) </w:t>
      </w:r>
      <w:r w:rsidRPr="00A06522">
        <w:rPr>
          <w:rFonts w:ascii="Times New Roman" w:eastAsia="Times New Roman" w:hAnsi="Times New Roman" w:cs="Times New Roman"/>
          <w:i/>
          <w:iCs/>
          <w:kern w:val="0"/>
          <w:lang/>
          <w14:ligatures w14:val="none"/>
        </w:rPr>
        <w:t>Azotobacter</w:t>
      </w:r>
      <w:r w:rsidRPr="00A06522">
        <w:rPr>
          <w:rFonts w:ascii="Times New Roman" w:eastAsia="Times New Roman" w:hAnsi="Times New Roman" w:cs="Times New Roman"/>
          <w:kern w:val="0"/>
          <w:lang/>
          <w14:ligatures w14:val="none"/>
        </w:rPr>
        <w:t>-дің нитрогеназа белсенділігімен салыстыруға келеді (2222).</w:t>
      </w:r>
    </w:p>
    <w:p w14:paraId="3D34E0B3"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Көптеген азотфиксатор штаммдар өсімдіктің өсуін басқа механизмдер арқылы да ынталандырады: фитогормон өндіру, фосфаттарды еріту және кальций, калий, темір, мыс, магний, мырыш мобилизациясы [141]. Бұл механизмдер тамыр өсімін күшейту және қоректік элементтер тапшылығын жою арқылы өсімдікке азоттың қолжетімділігін қосымша арттырады. Мұндай бактериялардың едәуір бөлігі органикалық және бейорганикалық фосфор қосылыстарын — өсімдік үшін екінші маңызды макроэлемент — ерімейтін формалардан гидролиздейді. </w:t>
      </w:r>
      <w:r w:rsidRPr="00A06522">
        <w:rPr>
          <w:rFonts w:ascii="Times New Roman" w:eastAsia="Times New Roman" w:hAnsi="Times New Roman" w:cs="Times New Roman"/>
          <w:i/>
          <w:iCs/>
          <w:kern w:val="0"/>
          <w:lang/>
          <w14:ligatures w14:val="none"/>
        </w:rPr>
        <w:t>Bacillus, Pseudomonas, Rhizobium</w:t>
      </w:r>
      <w:r w:rsidRPr="00A06522">
        <w:rPr>
          <w:rFonts w:ascii="Times New Roman" w:eastAsia="Times New Roman" w:hAnsi="Times New Roman" w:cs="Times New Roman"/>
          <w:kern w:val="0"/>
          <w:lang/>
          <w14:ligatures w14:val="none"/>
        </w:rPr>
        <w:t xml:space="preserve"> (333333) туыстарының тиімді штаммдары органикалық қышқылдарды өндіру арқылы фосфордың қолжетімділігін арттырады. Сондай-ақ </w:t>
      </w:r>
      <w:r w:rsidRPr="00A06522">
        <w:rPr>
          <w:rFonts w:ascii="Times New Roman" w:eastAsia="Times New Roman" w:hAnsi="Times New Roman" w:cs="Times New Roman"/>
          <w:i/>
          <w:iCs/>
          <w:kern w:val="0"/>
          <w:lang/>
          <w14:ligatures w14:val="none"/>
        </w:rPr>
        <w:t>Micrococcus, Flavobacterium, Achromobacter, Erwinia, Agrobacterium</w:t>
      </w:r>
      <w:r w:rsidRPr="00A06522">
        <w:rPr>
          <w:rFonts w:ascii="Times New Roman" w:eastAsia="Times New Roman" w:hAnsi="Times New Roman" w:cs="Times New Roman"/>
          <w:kern w:val="0"/>
          <w:lang/>
          <w14:ligatures w14:val="none"/>
        </w:rPr>
        <w:t xml:space="preserve"> бактерияларымен топырақты инокуляциялау бекітілген фосфордың ерітілуін күшейтіп, жоғары өнімге әкелетіні хабарланған [22-22].</w:t>
      </w:r>
    </w:p>
    <w:p w14:paraId="309D0E4B"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Фосфаттардың ерітілуіне глюкон қышқылы және 2-кетоглюкон қышқылы, сондай-ақ лимон, сүт, қымыздық, сірке, алма, фумар, янтар, шарап қышқылдары ықпал етеді [44444444444]. </w:t>
      </w:r>
      <w:r w:rsidRPr="00A06522">
        <w:rPr>
          <w:rFonts w:ascii="Times New Roman" w:eastAsia="Times New Roman" w:hAnsi="Times New Roman" w:cs="Times New Roman"/>
          <w:i/>
          <w:iCs/>
          <w:kern w:val="0"/>
          <w:lang/>
          <w14:ligatures w14:val="none"/>
        </w:rPr>
        <w:t>Pseudomonas, Erwinia, Burkholderia</w:t>
      </w:r>
      <w:r w:rsidRPr="00A06522">
        <w:rPr>
          <w:rFonts w:ascii="Times New Roman" w:eastAsia="Times New Roman" w:hAnsi="Times New Roman" w:cs="Times New Roman"/>
          <w:kern w:val="0"/>
          <w:lang/>
          <w14:ligatures w14:val="none"/>
        </w:rPr>
        <w:t xml:space="preserve"> туыстарының фосфат-еріткiш бактериялары глюкон қышқылын белсенді өндіреді (111). </w:t>
      </w:r>
      <w:r w:rsidRPr="00A06522">
        <w:rPr>
          <w:rFonts w:ascii="Times New Roman" w:eastAsia="Times New Roman" w:hAnsi="Times New Roman" w:cs="Times New Roman"/>
          <w:i/>
          <w:iCs/>
          <w:kern w:val="0"/>
          <w:lang/>
          <w14:ligatures w14:val="none"/>
        </w:rPr>
        <w:t>Bacillus licheniformis</w:t>
      </w:r>
      <w:r w:rsidRPr="00A06522">
        <w:rPr>
          <w:rFonts w:ascii="Times New Roman" w:eastAsia="Times New Roman" w:hAnsi="Times New Roman" w:cs="Times New Roman"/>
          <w:kern w:val="0"/>
          <w:lang/>
          <w14:ligatures w14:val="none"/>
        </w:rPr>
        <w:t xml:space="preserve"> және </w:t>
      </w:r>
      <w:r w:rsidRPr="00A06522">
        <w:rPr>
          <w:rFonts w:ascii="Times New Roman" w:eastAsia="Times New Roman" w:hAnsi="Times New Roman" w:cs="Times New Roman"/>
          <w:i/>
          <w:iCs/>
          <w:kern w:val="0"/>
          <w:lang/>
          <w14:ligatures w14:val="none"/>
        </w:rPr>
        <w:t>Bacillus amyloliquefaciens</w:t>
      </w:r>
      <w:r w:rsidRPr="00A06522">
        <w:rPr>
          <w:rFonts w:ascii="Times New Roman" w:eastAsia="Times New Roman" w:hAnsi="Times New Roman" w:cs="Times New Roman"/>
          <w:kern w:val="0"/>
          <w:lang/>
          <w14:ligatures w14:val="none"/>
        </w:rPr>
        <w:t xml:space="preserve"> штаммдары сүт, изовалериан, изомай, сірке қышқылдарының қоспасын синтездеуімен сипатталады (22222). Бұл қышқылдар K⁺-ті минералдардан босатып, өсімдікті калиймен қамтамасыз етуге де ықпал етеді (2222).</w:t>
      </w:r>
    </w:p>
    <w:p w14:paraId="143A0FDE"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PGPB темір, марганец, мырыш және мыс қолжетімділігін де арттырады (143). Белгілі PGPB-лардың дерлік барлығы минералдар бетінде темірді байланыстырып, ерітетін және өсімдіктің сіңіруін жеңілдететін сидерофорларды бөледі. Сидерофор өндіру бүйір тамырлар саны мен тамыр бетінің ауданын арттыру арқылы қоректік элементтердің сіңуін күшейтетіні көрсетілген. Бұл өз кезегінде өсімдіктің су статусын және қоректік заттардың мүшелерге жеткізілуін жақсартады [34 2222]. Сонымен қатар PGPB тамыр экссудаттарының секрециясын күшейтіп, микроэлементтермен еритін кешендер түзіп, олардың сіңірілуін арттыра алады.</w:t>
      </w:r>
    </w:p>
    <w:p w14:paraId="127F691B"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i/>
          <w:iCs/>
          <w:kern w:val="0"/>
          <w:lang/>
          <w14:ligatures w14:val="none"/>
        </w:rPr>
        <w:lastRenderedPageBreak/>
        <w:t>Azotobacter</w:t>
      </w:r>
      <w:r w:rsidRPr="00A06522">
        <w:rPr>
          <w:rFonts w:ascii="Times New Roman" w:eastAsia="Times New Roman" w:hAnsi="Times New Roman" w:cs="Times New Roman"/>
          <w:kern w:val="0"/>
          <w:lang/>
          <w14:ligatures w14:val="none"/>
        </w:rPr>
        <w:t xml:space="preserve"> және </w:t>
      </w:r>
      <w:r w:rsidRPr="00A06522">
        <w:rPr>
          <w:rFonts w:ascii="Times New Roman" w:eastAsia="Times New Roman" w:hAnsi="Times New Roman" w:cs="Times New Roman"/>
          <w:i/>
          <w:iCs/>
          <w:kern w:val="0"/>
          <w:lang/>
          <w14:ligatures w14:val="none"/>
        </w:rPr>
        <w:t>Azospirillum</w:t>
      </w:r>
      <w:r w:rsidRPr="00A06522">
        <w:rPr>
          <w:rFonts w:ascii="Times New Roman" w:eastAsia="Times New Roman" w:hAnsi="Times New Roman" w:cs="Times New Roman"/>
          <w:kern w:val="0"/>
          <w:lang/>
          <w14:ligatures w14:val="none"/>
        </w:rPr>
        <w:t xml:space="preserve"> штаммдары жасушаларының фитогормон синтездеу қабілеті өсімдіктер мен ризосфера микроорганизмдерінің физиологиялық-биохимиялық үдерістеріне ынталандырушы немесе тежегіш әсер етуі мүмкін (Ansari, Mahmood, 2019a, 2019b). Индолилсірке қышқылы (IAA), гиббереллиндер мен цитокининдер синтезі өсім мен өнімділікті арттырудың маңызды механизмі ретінде қарастырылады. Ризосфераға PGP-бактерияларды енгізумен қатар, жапырақ арқылы өңдеу кезінде де өсімдік өсуінің, өнімнің физика-химиялық қасиеттерінің және көкөністерде нитрат жиналуының жақсаруы туралы деректер бар. Гидропоникада салатта </w:t>
      </w:r>
      <w:r w:rsidRPr="00A06522">
        <w:rPr>
          <w:rFonts w:ascii="Times New Roman" w:eastAsia="Times New Roman" w:hAnsi="Times New Roman" w:cs="Times New Roman"/>
          <w:i/>
          <w:iCs/>
          <w:kern w:val="0"/>
          <w:lang/>
          <w14:ligatures w14:val="none"/>
        </w:rPr>
        <w:t>Azotobacter</w:t>
      </w:r>
      <w:r w:rsidRPr="00A06522">
        <w:rPr>
          <w:rFonts w:ascii="Times New Roman" w:eastAsia="Times New Roman" w:hAnsi="Times New Roman" w:cs="Times New Roman"/>
          <w:kern w:val="0"/>
          <w:lang/>
          <w14:ligatures w14:val="none"/>
        </w:rPr>
        <w:t>-мен жапырақ бүрку өсім көрсеткіштерін, антиоксидант ферменттері белсенділігін және макроэлементтер құрамын арттырғаны көрсетілген (</w:t>
      </w:r>
      <w:hyperlink r:id="rId14" w:tgtFrame="_new" w:history="1">
        <w:r w:rsidRPr="00A06522">
          <w:rPr>
            <w:rFonts w:ascii="Times New Roman" w:eastAsia="Times New Roman" w:hAnsi="Times New Roman" w:cs="Times New Roman"/>
            <w:color w:val="0000FF"/>
            <w:kern w:val="0"/>
            <w:u w:val="single"/>
            <w:lang/>
            <w14:ligatures w14:val="none"/>
          </w:rPr>
          <w:t>https://doi.org/10.3390/plants11030406</w:t>
        </w:r>
      </w:hyperlink>
      <w:r w:rsidRPr="00A06522">
        <w:rPr>
          <w:rFonts w:ascii="Times New Roman" w:eastAsia="Times New Roman" w:hAnsi="Times New Roman" w:cs="Times New Roman"/>
          <w:kern w:val="0"/>
          <w:lang/>
          <w14:ligatures w14:val="none"/>
        </w:rPr>
        <w:t xml:space="preserve">). Жапырақ бетінде азот фиксациясын және фитогормон өндіруді қамтамасыз ететін </w:t>
      </w:r>
      <w:r w:rsidRPr="00A06522">
        <w:rPr>
          <w:rFonts w:ascii="Times New Roman" w:eastAsia="Times New Roman" w:hAnsi="Times New Roman" w:cs="Times New Roman"/>
          <w:i/>
          <w:iCs/>
          <w:kern w:val="0"/>
          <w:lang/>
          <w14:ligatures w14:val="none"/>
        </w:rPr>
        <w:t>Azotobacter</w:t>
      </w:r>
      <w:r w:rsidRPr="00A06522">
        <w:rPr>
          <w:rFonts w:ascii="Times New Roman" w:eastAsia="Times New Roman" w:hAnsi="Times New Roman" w:cs="Times New Roman"/>
          <w:kern w:val="0"/>
          <w:lang/>
          <w14:ligatures w14:val="none"/>
        </w:rPr>
        <w:t>-мен жапырақ өңдеу жапырақ санының, жапырақ беті ауданының, қауданның шикі және құрғақ массасының артуына ықпал етеді (10.25518/1780-4507.19175).</w:t>
      </w:r>
    </w:p>
    <w:p w14:paraId="3CEFDFCA"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PGPB фитогормондар өндіру арқылы абиотикалық және биотикалық стресс әсерін жұмсартады, стресс-жауап үдерістеріне ықпал етеді (Kumar and Verma, 2018; Schirawski and Perlin, 2018; Singh et al., 2019; Poria et al., 2021a). Мысалы, тұзды стресс PGPB-дағы фитогормон өндірудің (абсциз қышқылы, салицил қышқылы, этилен) өзгеруіне әкеліп, өсімдіктің тұзға төзімділігімен байланысты гендер каскадын іске қосады (Ramakrishna et al., 2020). </w:t>
      </w:r>
      <w:r w:rsidRPr="00A06522">
        <w:rPr>
          <w:rFonts w:ascii="Times New Roman" w:eastAsia="Times New Roman" w:hAnsi="Times New Roman" w:cs="Times New Roman"/>
          <w:i/>
          <w:iCs/>
          <w:kern w:val="0"/>
          <w:lang/>
          <w14:ligatures w14:val="none"/>
        </w:rPr>
        <w:t>Bacillus aryabhattai</w:t>
      </w:r>
      <w:r w:rsidRPr="00A06522">
        <w:rPr>
          <w:rFonts w:ascii="Times New Roman" w:eastAsia="Times New Roman" w:hAnsi="Times New Roman" w:cs="Times New Roman"/>
          <w:kern w:val="0"/>
          <w:lang/>
          <w14:ligatures w14:val="none"/>
        </w:rPr>
        <w:t xml:space="preserve"> H19-1 және </w:t>
      </w:r>
      <w:r w:rsidRPr="00A06522">
        <w:rPr>
          <w:rFonts w:ascii="Times New Roman" w:eastAsia="Times New Roman" w:hAnsi="Times New Roman" w:cs="Times New Roman"/>
          <w:i/>
          <w:iCs/>
          <w:kern w:val="0"/>
          <w:lang/>
          <w14:ligatures w14:val="none"/>
        </w:rPr>
        <w:t>B. mesonae</w:t>
      </w:r>
      <w:r w:rsidRPr="00A06522">
        <w:rPr>
          <w:rFonts w:ascii="Times New Roman" w:eastAsia="Times New Roman" w:hAnsi="Times New Roman" w:cs="Times New Roman"/>
          <w:kern w:val="0"/>
          <w:lang/>
          <w14:ligatures w14:val="none"/>
        </w:rPr>
        <w:t xml:space="preserve"> H20-5 штаммдарымен топырақты өңдеу тұздану кезінде антиоксидант ферменттері белсенділігін, абсциз қышқылы мен пролин деңгейін арттыратыны хабарланған (Sung-Je et al., 2019). Бактериялардың ACC-дезаминаза синтездеуі (этиленді метаболиздейтін фермент) де өсімдіктің тұзға төзімділігін арттырады. Бұдан бөлек, PGPB ауыр металдардың әсерін жұмсартады (Tchounwou et al., 2012; Sorour et al., 2022; Wang et al., 2022) және антиоксиданттық жауапты күшейтіп, құрғақшылыққа төзімділікті арттырады (Bulegon et al., 2016; Yang and Guo, 2018).</w:t>
      </w:r>
    </w:p>
    <w:p w14:paraId="59691DF3"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Осылайша, PGPB тұрақты егіншілік аясында өсімдікті макроэлементтермен қамтамасыз ету және өнімділікті арттыру үшін бейорганикалық азотты, фосфорлы және калийлі тыңайтқыштарға әлеуетті балама болып табылады. Оларды қолдану экологиялық әрі экономикалық тұрғыдан негізделген тәсіл.</w:t>
      </w:r>
    </w:p>
    <w:p w14:paraId="30AEDDC0"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220DCF2A">
          <v:rect id="_x0000_i1046" style="width:0;height:1.5pt" o:hralign="center" o:hrstd="t" o:hr="t" fillcolor="#a0a0a0" stroked="f"/>
        </w:pict>
      </w:r>
    </w:p>
    <w:p w14:paraId="3F7DECDC"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Егер қаласаңыз, мен қалған бөлімдерді де (цианобактериялар, микробалдырлар, шикізат форматтары, сапа/стандарттау, келесі дәрістер 9–15) дәл осы стильде толықтай қазақшаға аударып беремін.</w:t>
      </w:r>
    </w:p>
    <w:p w14:paraId="5CF49327"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да </w:t>
      </w:r>
    </w:p>
    <w:p w14:paraId="2DBE3A34"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Думал на протяжении 16s</w:t>
      </w:r>
    </w:p>
    <w:p w14:paraId="75CB9A1B"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Жарайды — төменде </w:t>
      </w:r>
      <w:r w:rsidRPr="00A06522">
        <w:rPr>
          <w:rFonts w:ascii="Times New Roman" w:eastAsia="Times New Roman" w:hAnsi="Times New Roman" w:cs="Times New Roman"/>
          <w:b/>
          <w:bCs/>
          <w:kern w:val="0"/>
          <w:lang/>
          <w14:ligatures w14:val="none"/>
        </w:rPr>
        <w:t>қалған бөлімдердің қазақша аудармасы</w:t>
      </w:r>
      <w:r w:rsidRPr="00A06522">
        <w:rPr>
          <w:rFonts w:ascii="Times New Roman" w:eastAsia="Times New Roman" w:hAnsi="Times New Roman" w:cs="Times New Roman"/>
          <w:kern w:val="0"/>
          <w:lang/>
          <w14:ligatures w14:val="none"/>
        </w:rPr>
        <w:t xml:space="preserve"> (цианобактериялар → микробалдырлар → шикізат форматтары/сапа → дәрістер 9–15 және тәуекел картасы/реттеу/нарық/енгізу жол картасы).</w:t>
      </w:r>
    </w:p>
    <w:p w14:paraId="1EE3E703"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06D155C7">
          <v:rect id="_x0000_i1047" style="width:0;height:1.5pt" o:hralign="center" o:hrstd="t" o:hr="t" fillcolor="#a0a0a0" stroked="f"/>
        </w:pict>
      </w:r>
    </w:p>
    <w:p w14:paraId="28221277"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Фототрофты PGP-бактериялар — цианобактериялар</w:t>
      </w:r>
    </w:p>
    <w:p w14:paraId="3E2B37CC"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Цианобактериялар — оттекті фототрофты бактериялардың морфологиялық тұрғыдан алуан түрлі, күрделі ұйымдасқан тобы; олардың физиологиясы мен морфологиясы ерекше, экологиялық валенттілігі кең және пластикалығы жоғары (Дидович С.В., </w:t>
      </w:r>
      <w:r w:rsidRPr="00A06522">
        <w:rPr>
          <w:rFonts w:ascii="Times New Roman" w:eastAsia="Times New Roman" w:hAnsi="Times New Roman" w:cs="Times New Roman"/>
          <w:kern w:val="0"/>
          <w:lang/>
          <w14:ligatures w14:val="none"/>
        </w:rPr>
        <w:lastRenderedPageBreak/>
        <w:t>Москаленко С.В., 2017). Үлкен адаптациялық әлеуетінің арқасында олар әлемнің барлық экожүйелерінде таралған, су мен топырақта және басқа да құрлықтық мекендерде кездеседі және зат айналымында маңызды рөл атқарады (Issa et al., 2014). Цианобактериялардың метаболизмдік қасиеттері өте төмен (reference) және жоғары температураларда (reference), тұздың жоғары концентрацияларында (reference) өмір сүруге мүмкіндік береді; құрғақшылыққа (reference), иондаушы сәулеленуге, күшті инсоляцияға және т.б. төзімділікті қамтамасыз етеді (Seckbach, 2007). Цианобактериялардың бейімделгіштігі олардың бірқатар физиологиялық ерекшеліктерімен байланысты: оттекті фотосинтезге қабілеттілігі, молекулалық азотты фиксациялауы және органикалық заттың бастапқы өнімін түзуі (Issa et al., 2014; Дидович С.В., Москаленко С.В., 2017).</w:t>
      </w:r>
    </w:p>
    <w:p w14:paraId="1B085B69"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Кейбір цианобактериялар электрон доноры ретінде сульфидті пайдаланып, бактериялық аноксигенді фотосинтезге өте алады (Cohen et al., 1986; Andreyuk et al., 1990; Abed et al., 2009). </w:t>
      </w:r>
      <w:r w:rsidRPr="00A06522">
        <w:rPr>
          <w:rFonts w:ascii="Times New Roman" w:eastAsia="Times New Roman" w:hAnsi="Times New Roman" w:cs="Times New Roman"/>
          <w:i/>
          <w:iCs/>
          <w:kern w:val="0"/>
          <w:lang/>
          <w14:ligatures w14:val="none"/>
        </w:rPr>
        <w:t>Trichomus variabilis</w:t>
      </w:r>
      <w:r w:rsidRPr="00A06522">
        <w:rPr>
          <w:rFonts w:ascii="Times New Roman" w:eastAsia="Times New Roman" w:hAnsi="Times New Roman" w:cs="Times New Roman"/>
          <w:kern w:val="0"/>
          <w:lang/>
          <w14:ligatures w14:val="none"/>
        </w:rPr>
        <w:t xml:space="preserve">, </w:t>
      </w:r>
      <w:r w:rsidRPr="00A06522">
        <w:rPr>
          <w:rFonts w:ascii="Times New Roman" w:eastAsia="Times New Roman" w:hAnsi="Times New Roman" w:cs="Times New Roman"/>
          <w:i/>
          <w:iCs/>
          <w:kern w:val="0"/>
          <w:lang/>
          <w14:ligatures w14:val="none"/>
        </w:rPr>
        <w:t>Anabaena cylindrica</w:t>
      </w:r>
      <w:r w:rsidRPr="00A06522">
        <w:rPr>
          <w:rFonts w:ascii="Times New Roman" w:eastAsia="Times New Roman" w:hAnsi="Times New Roman" w:cs="Times New Roman"/>
          <w:kern w:val="0"/>
          <w:lang/>
          <w14:ligatures w14:val="none"/>
        </w:rPr>
        <w:t xml:space="preserve"> күкіртқұрамды қосылыстарды тотықтыра алады (Кондратьева, 1996). Топырақ цианобактериялары үшін көміртекті ассимиляциялаудың әртүрлі жолдары тән: облигатты автотрофизмнен гетеротрофияға дейін; көптеген түрлері — миксотрофтар және жағдай өзгергенде қоректену типтері арасында оңай ауысады; фоторедукция мен хемотрофияға қабілетті түрлер де бар (Штина, 1964; Болышев, 1968). Олар сидерофорлар (Rastogi and Sinha, 2009), сурфактанттар, бактерицидтік/фунгицидтік/гербицидтік белсенділігі бар заттар, токсиндер және т.б. синтездей алады (Gollerbach and Shtina, 1969; Gromov, 1996; Singh et al., 2005; Volk and Furkert, 2006; Abdel-Hafez et al., 2015; Senhorinho et al., 2015; Shishido et al., 2015). Осы қасиеттерінің арқасында цианобактериялар қалыптасқан топырақтардың да мекендеушісі, сондай-ақ табиғи «өлі» субстраттарда және антропогенді бұзылған аумақтарда пионерлер ретінде де кездеседі (Andreeva and Rodman, 2002).</w:t>
      </w:r>
    </w:p>
    <w:p w14:paraId="2AA79DDE"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Цианобактериялардың топырақ экожүйесіндегі негізгі функциялары (гетеротрофты PGPB-ға ұқсас): органикалық зат синтездеу, атмосфералық азотты фиксациялау, фосфор мен басқа элементтердің қолжетімділігін арттыру, фитогормондар мен токсиндер бөлу, сондай-ақ шырышты заттарды бөлуі және жіпшелі талломдарының болуы арқылы эрозияға қарсы белсенділік көрсету (Prasanna et al., 2014).</w:t>
      </w:r>
    </w:p>
    <w:p w14:paraId="7B601580"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Фототрофтар ретінде цианобактериялар күн энергиясын қосымша ассимиляциялауды қамтамасыз етеді және топырақ экожүйесінде қосымша биомасса көзі болады. Олар топырақтүзілуге қатысады, топырақтың физика-химиялық қасиеттерін, механикалық құрамын және гидрологиялық режимін өзгертеді, органикалық зат түзуге қатысады (222222222222). Цианобактериялардың шырышты қабықтары топырақтың құрылымдануына ықпал етеді (111111). Топырақ цианобактериялары тұздарды сіңіру арқылы да зат айналымына қатысады. Гетеротрофты PGPB-дан айырмашылығы, оттек бөлу арқылы топырақ аэрациясын жақсартады және аэробты микроорганизмдерге қолайлы әсер етеді; CO₂ ассимиляциясы арқылы орта сілтіленіп, топырақтың қышқыл-негіздік теңгеріміне ықпал етеді (22-22).</w:t>
      </w:r>
    </w:p>
    <w:p w14:paraId="3025D71F"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Әртүрлі цианобактерия штаммдары маусым ішінде 20–60 кг/га азот фиксациялай алады (2020 doi: 10.1016/j.bbrep.2020.100737), бұл оларды био тыңайтқыш ретінде агрономиялық әрі экономикалық тұрғыдан маңызды етеді (Singh, 1961, 2014; Singh et al., 2016). Олар күріш алқаптарында органикалық затпен бірге гектарына шамамен 20–30 кг байланысқан азот енгізеді (Issa et al., 2014).</w:t>
      </w:r>
    </w:p>
    <w:p w14:paraId="36BA9169"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Азот фиксациялайтын гетероцисталы жіпшелі цианобактериялардың 200-ден астам туысы белгілі: </w:t>
      </w:r>
      <w:r w:rsidRPr="00A06522">
        <w:rPr>
          <w:rFonts w:ascii="Times New Roman" w:eastAsia="Times New Roman" w:hAnsi="Times New Roman" w:cs="Times New Roman"/>
          <w:i/>
          <w:iCs/>
          <w:kern w:val="0"/>
          <w:lang/>
          <w14:ligatures w14:val="none"/>
        </w:rPr>
        <w:t xml:space="preserve">Nostoc, Anabaena, Nodularia, Scytonema, Cylindrospermum, Mastigocladus, Calothrix, </w:t>
      </w:r>
      <w:r w:rsidRPr="00A06522">
        <w:rPr>
          <w:rFonts w:ascii="Times New Roman" w:eastAsia="Times New Roman" w:hAnsi="Times New Roman" w:cs="Times New Roman"/>
          <w:i/>
          <w:iCs/>
          <w:kern w:val="0"/>
          <w:lang/>
          <w14:ligatures w14:val="none"/>
        </w:rPr>
        <w:lastRenderedPageBreak/>
        <w:t>Anabaenopsis, Aulosira, Tolypothrix, Haplosiphon, Camptylonema, Stigonema, Fischerella, Gloeotrichia, Chlorogloeopsis, Rivularia, Nostochopsis, Westiglopsis, Wollea, Schytonematopsis</w:t>
      </w:r>
      <w:r w:rsidRPr="00A06522">
        <w:rPr>
          <w:rFonts w:ascii="Times New Roman" w:eastAsia="Times New Roman" w:hAnsi="Times New Roman" w:cs="Times New Roman"/>
          <w:kern w:val="0"/>
          <w:lang/>
          <w14:ligatures w14:val="none"/>
        </w:rPr>
        <w:t xml:space="preserve"> және т.б. Біржасушалы және колониялы формалар ішінде азот фиксациясы </w:t>
      </w:r>
      <w:r w:rsidRPr="00A06522">
        <w:rPr>
          <w:rFonts w:ascii="Times New Roman" w:eastAsia="Times New Roman" w:hAnsi="Times New Roman" w:cs="Times New Roman"/>
          <w:i/>
          <w:iCs/>
          <w:kern w:val="0"/>
          <w:lang/>
          <w14:ligatures w14:val="none"/>
        </w:rPr>
        <w:t>Aphanothece, Chroococcidiopsis, Cyanothece, Dermocarpa, Gloeothece, Myxosarcina, Synechococcus, Synechocystis, Xenococcus</w:t>
      </w:r>
      <w:r w:rsidRPr="00A06522">
        <w:rPr>
          <w:rFonts w:ascii="Times New Roman" w:eastAsia="Times New Roman" w:hAnsi="Times New Roman" w:cs="Times New Roman"/>
          <w:kern w:val="0"/>
          <w:lang/>
          <w14:ligatures w14:val="none"/>
        </w:rPr>
        <w:t xml:space="preserve"> туыстарында байқалады. Гетероцистасыз цианобактерияларда да (мысалы, </w:t>
      </w:r>
      <w:r w:rsidRPr="00A06522">
        <w:rPr>
          <w:rFonts w:ascii="Times New Roman" w:eastAsia="Times New Roman" w:hAnsi="Times New Roman" w:cs="Times New Roman"/>
          <w:i/>
          <w:iCs/>
          <w:kern w:val="0"/>
          <w:lang/>
          <w14:ligatures w14:val="none"/>
        </w:rPr>
        <w:t>Oscillatoria, Pseudanabaena, Lyngbya</w:t>
      </w:r>
      <w:r w:rsidRPr="00A06522">
        <w:rPr>
          <w:rFonts w:ascii="Times New Roman" w:eastAsia="Times New Roman" w:hAnsi="Times New Roman" w:cs="Times New Roman"/>
          <w:kern w:val="0"/>
          <w:lang/>
          <w14:ligatures w14:val="none"/>
        </w:rPr>
        <w:t xml:space="preserve"> және т.б. кейбір өкілдерінде) азот фиксациясы анықталған (Prasanna et al., 2014).</w:t>
      </w:r>
    </w:p>
    <w:p w14:paraId="2E69381F"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Күріштен бөлек, цианобактерия биомассасы бидай өсіруде де нәтижелі қолданылады (Spiller and Gunasekaran, 1990; Obrecht et al., 1993; Karthikeyan et al., 2009). Азот фиксациясымен қатар, цианобактериялар органикалық қышқылдарды экскрециялау және жасушадан тыс фосфатазалар арқылы бейорганикалық фосфаттарды мобилизациялайды (Rai and Sharma, 2006). Цианобактериялар өліп, ыдырағаннан кейін түзілетін гумус қалпына келтіруші (редукциялық) жағдай қалыптастырып, топырақ құрылымы мен құнарлылығын жақсартады (Abdel-Rauf et al., 2012). Фитогормондар мен сидерофорлар өндіретін штаммдар белгілі, бұл цианобактериялардың дақылдардың дамуы мен өнімділігіне ықпал етуін қамтамасыз етеді (Rodriguez et al., 2006; Rastogi and Sinha, 2009). Цианобактериялық экзополисахаридтер (EPS) топырақ бөлшектерін агрегаттандырып, құрылымды жақсартады, органикалық зат жиналуын және су ұстауды арттырады.</w:t>
      </w:r>
    </w:p>
    <w:p w14:paraId="159AC1F9"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Цианобактериялар жоғары сатыдағы өсімдіктермен симбиотикалық қатынастар түзгенде ИУК (IAA, индол-3-сірке қышқылы) фитогормонын синтездейтіні көрсетілген (Sergeeva et al., 2002). Фитогормон продуценттеріне </w:t>
      </w:r>
      <w:r w:rsidRPr="00A06522">
        <w:rPr>
          <w:rFonts w:ascii="Times New Roman" w:eastAsia="Times New Roman" w:hAnsi="Times New Roman" w:cs="Times New Roman"/>
          <w:i/>
          <w:iCs/>
          <w:kern w:val="0"/>
          <w:lang/>
          <w14:ligatures w14:val="none"/>
        </w:rPr>
        <w:t>Nostoc, Fischerella, Plectonema, Symploca, Gloeothece, Calothrix, Scytonema, Synechocystis</w:t>
      </w:r>
      <w:r w:rsidRPr="00A06522">
        <w:rPr>
          <w:rFonts w:ascii="Times New Roman" w:eastAsia="Times New Roman" w:hAnsi="Times New Roman" w:cs="Times New Roman"/>
          <w:kern w:val="0"/>
          <w:lang/>
          <w14:ligatures w14:val="none"/>
        </w:rPr>
        <w:t xml:space="preserve"> туыстары жатады (Selyakh and Semenova, 2000; Sergeeva et al., 2002; Rodríguez et al., 2006; Prasanna et al., 2008). </w:t>
      </w:r>
      <w:r w:rsidRPr="00A06522">
        <w:rPr>
          <w:rFonts w:ascii="Times New Roman" w:eastAsia="Times New Roman" w:hAnsi="Times New Roman" w:cs="Times New Roman"/>
          <w:i/>
          <w:iCs/>
          <w:kern w:val="0"/>
          <w:lang/>
          <w14:ligatures w14:val="none"/>
        </w:rPr>
        <w:t>Spirulina, Anabaena, Nostoc, Phormidium, Oscillatoria, Chroococcus</w:t>
      </w:r>
      <w:r w:rsidRPr="00A06522">
        <w:rPr>
          <w:rFonts w:ascii="Times New Roman" w:eastAsia="Times New Roman" w:hAnsi="Times New Roman" w:cs="Times New Roman"/>
          <w:kern w:val="0"/>
          <w:lang/>
          <w14:ligatures w14:val="none"/>
        </w:rPr>
        <w:t xml:space="preserve"> витаминдерге (тиамин, рибофлавин, цианокобаламин, пантотен қышқылы, аскорбин қышқылы, никотин қышқылы, фолий қышқылы) бай. </w:t>
      </w:r>
      <w:r w:rsidRPr="00A06522">
        <w:rPr>
          <w:rFonts w:ascii="Times New Roman" w:eastAsia="Times New Roman" w:hAnsi="Times New Roman" w:cs="Times New Roman"/>
          <w:i/>
          <w:iCs/>
          <w:kern w:val="0"/>
          <w:lang/>
          <w14:ligatures w14:val="none"/>
        </w:rPr>
        <w:t>Phormidium</w:t>
      </w:r>
      <w:r w:rsidRPr="00A06522">
        <w:rPr>
          <w:rFonts w:ascii="Times New Roman" w:eastAsia="Times New Roman" w:hAnsi="Times New Roman" w:cs="Times New Roman"/>
          <w:kern w:val="0"/>
          <w:lang/>
          <w14:ligatures w14:val="none"/>
        </w:rPr>
        <w:t xml:space="preserve"> құрамында В₁₂ витамині айтарлықтай көп — бұл орталық метаболизмнің кілт ферменттеріне кофактор (Ефимова, Ефимов, 2004).</w:t>
      </w:r>
    </w:p>
    <w:p w14:paraId="6D103696"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Цианобактериялардың аминқышқылдық құрамы да бай. </w:t>
      </w:r>
      <w:r w:rsidRPr="00A06522">
        <w:rPr>
          <w:rFonts w:ascii="Times New Roman" w:eastAsia="Times New Roman" w:hAnsi="Times New Roman" w:cs="Times New Roman"/>
          <w:i/>
          <w:iCs/>
          <w:kern w:val="0"/>
          <w:lang/>
          <w14:ligatures w14:val="none"/>
        </w:rPr>
        <w:t>Nostoc muscorum</w:t>
      </w:r>
      <w:r w:rsidRPr="00A06522">
        <w:rPr>
          <w:rFonts w:ascii="Times New Roman" w:eastAsia="Times New Roman" w:hAnsi="Times New Roman" w:cs="Times New Roman"/>
          <w:kern w:val="0"/>
          <w:lang/>
          <w14:ligatures w14:val="none"/>
        </w:rPr>
        <w:t xml:space="preserve"> құрамында Thr, Glu, Pro, Val, Gly, Asp, Ser, Arg; </w:t>
      </w:r>
      <w:r w:rsidRPr="00A06522">
        <w:rPr>
          <w:rFonts w:ascii="Times New Roman" w:eastAsia="Times New Roman" w:hAnsi="Times New Roman" w:cs="Times New Roman"/>
          <w:i/>
          <w:iCs/>
          <w:kern w:val="0"/>
          <w:lang/>
          <w14:ligatures w14:val="none"/>
        </w:rPr>
        <w:t>Hapalosiphon fontinalis</w:t>
      </w:r>
      <w:r w:rsidRPr="00A06522">
        <w:rPr>
          <w:rFonts w:ascii="Times New Roman" w:eastAsia="Times New Roman" w:hAnsi="Times New Roman" w:cs="Times New Roman"/>
          <w:kern w:val="0"/>
          <w:lang/>
          <w14:ligatures w14:val="none"/>
        </w:rPr>
        <w:t xml:space="preserve"> — Cys, Arg, Ser, Asp, Gly, Ile, His, Lys; </w:t>
      </w:r>
      <w:r w:rsidRPr="00A06522">
        <w:rPr>
          <w:rFonts w:ascii="Times New Roman" w:eastAsia="Times New Roman" w:hAnsi="Times New Roman" w:cs="Times New Roman"/>
          <w:i/>
          <w:iCs/>
          <w:kern w:val="0"/>
          <w:lang/>
          <w14:ligatures w14:val="none"/>
        </w:rPr>
        <w:t>Calothrix muscicola</w:t>
      </w:r>
      <w:r w:rsidRPr="00A06522">
        <w:rPr>
          <w:rFonts w:ascii="Times New Roman" w:eastAsia="Times New Roman" w:hAnsi="Times New Roman" w:cs="Times New Roman"/>
          <w:kern w:val="0"/>
          <w:lang/>
          <w14:ligatures w14:val="none"/>
        </w:rPr>
        <w:t xml:space="preserve"> — Cys, Tyr, Phe бар, бұл күріш өсуін ынталандырумен байланыстырылады (Roona PP and Shamina M. Cyanobacterial Application as Biofertilizer for Sustainable Paddy Cultivation). Бұл нәтижелер цианобактериялардың био тыңайтқыш ретіндегі маңызын дәлелдейді; оларды өсіру және тыңайтқыш өндірісінде қолдану әдістері әзірленген (Brouers et al., 1987; Shi and Hall, 1988; Vaishampayan et al., 2000).</w:t>
      </w:r>
    </w:p>
    <w:p w14:paraId="220AFD1F"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Сонымен қатар, цианобактериялардың екіншілік метаболиттері (фенолдар, алкалоидтар, антибиотиктер, токсиндер) биологиялық белсенді қосылыстар ретінде әртүрлі биотехнологиялық салаларда, соның ішінде агробиотехнологияда кең қолданылады (Żymańczyk-Duda E. et al. Versatile Applications of Cyanobacteria in Biotechnology. </w:t>
      </w:r>
      <w:r w:rsidRPr="00A06522">
        <w:rPr>
          <w:rFonts w:ascii="Times New Roman" w:eastAsia="Times New Roman" w:hAnsi="Times New Roman" w:cs="Times New Roman"/>
          <w:i/>
          <w:iCs/>
          <w:kern w:val="0"/>
          <w:lang/>
          <w14:ligatures w14:val="none"/>
        </w:rPr>
        <w:t>Microorganisms</w:t>
      </w:r>
      <w:r w:rsidRPr="00A06522">
        <w:rPr>
          <w:rFonts w:ascii="Times New Roman" w:eastAsia="Times New Roman" w:hAnsi="Times New Roman" w:cs="Times New Roman"/>
          <w:kern w:val="0"/>
          <w:lang/>
          <w14:ligatures w14:val="none"/>
        </w:rPr>
        <w:t xml:space="preserve"> 2022;10(12):2318. </w:t>
      </w:r>
      <w:hyperlink r:id="rId15" w:tgtFrame="_new" w:history="1">
        <w:r w:rsidRPr="00A06522">
          <w:rPr>
            <w:rFonts w:ascii="Times New Roman" w:eastAsia="Times New Roman" w:hAnsi="Times New Roman" w:cs="Times New Roman"/>
            <w:color w:val="0000FF"/>
            <w:kern w:val="0"/>
            <w:u w:val="single"/>
            <w:lang/>
            <w14:ligatures w14:val="none"/>
          </w:rPr>
          <w:t>https://doi.org/10.3390/microorganisms10122318</w:t>
        </w:r>
      </w:hyperlink>
      <w:r w:rsidRPr="00A06522">
        <w:rPr>
          <w:rFonts w:ascii="Times New Roman" w:eastAsia="Times New Roman" w:hAnsi="Times New Roman" w:cs="Times New Roman"/>
          <w:kern w:val="0"/>
          <w:lang/>
          <w14:ligatures w14:val="none"/>
        </w:rPr>
        <w:t xml:space="preserve">). Мысалы, цианобактериялық токсиндер кең спектрлі антибактериалдық белсенділік көрсетеді — алго-/бактериостатикалықтан алго-/бактерицидтікке дейін — және көптеген микроорганизмдерге тежеуші әсер етеді (Abed et al., 2009). </w:t>
      </w:r>
      <w:r w:rsidRPr="00A06522">
        <w:rPr>
          <w:rFonts w:ascii="Times New Roman" w:eastAsia="Times New Roman" w:hAnsi="Times New Roman" w:cs="Times New Roman"/>
          <w:i/>
          <w:iCs/>
          <w:kern w:val="0"/>
          <w:lang/>
          <w14:ligatures w14:val="none"/>
        </w:rPr>
        <w:t>Anabaena spp., Fischerella sp., Nostoc spp.</w:t>
      </w:r>
      <w:r w:rsidRPr="00A06522">
        <w:rPr>
          <w:rFonts w:ascii="Times New Roman" w:eastAsia="Times New Roman" w:hAnsi="Times New Roman" w:cs="Times New Roman"/>
          <w:kern w:val="0"/>
          <w:lang/>
          <w14:ligatures w14:val="none"/>
        </w:rPr>
        <w:t xml:space="preserve"> биомассасының зең саңырауқұлағы </w:t>
      </w:r>
      <w:r w:rsidRPr="00A06522">
        <w:rPr>
          <w:rFonts w:ascii="Times New Roman" w:eastAsia="Times New Roman" w:hAnsi="Times New Roman" w:cs="Times New Roman"/>
          <w:i/>
          <w:iCs/>
          <w:kern w:val="0"/>
          <w:lang/>
          <w14:ligatures w14:val="none"/>
        </w:rPr>
        <w:t>Aspergillus</w:t>
      </w:r>
      <w:r w:rsidRPr="00A06522">
        <w:rPr>
          <w:rFonts w:ascii="Times New Roman" w:eastAsia="Times New Roman" w:hAnsi="Times New Roman" w:cs="Times New Roman"/>
          <w:kern w:val="0"/>
          <w:lang/>
          <w14:ligatures w14:val="none"/>
        </w:rPr>
        <w:t xml:space="preserve"> өсуін спирттер мен эфирлер өндірісі арқылы тежейтіні хабарланған (Righini et al., 2019). </w:t>
      </w:r>
      <w:r w:rsidRPr="00A06522">
        <w:rPr>
          <w:rFonts w:ascii="Times New Roman" w:eastAsia="Times New Roman" w:hAnsi="Times New Roman" w:cs="Times New Roman"/>
          <w:i/>
          <w:iCs/>
          <w:kern w:val="0"/>
          <w:lang/>
          <w14:ligatures w14:val="none"/>
        </w:rPr>
        <w:t>Nostoc endophytum</w:t>
      </w:r>
      <w:r w:rsidRPr="00A06522">
        <w:rPr>
          <w:rFonts w:ascii="Times New Roman" w:eastAsia="Times New Roman" w:hAnsi="Times New Roman" w:cs="Times New Roman"/>
          <w:kern w:val="0"/>
          <w:lang/>
          <w14:ligatures w14:val="none"/>
        </w:rPr>
        <w:t xml:space="preserve"> және </w:t>
      </w:r>
      <w:r w:rsidRPr="00A06522">
        <w:rPr>
          <w:rFonts w:ascii="Times New Roman" w:eastAsia="Times New Roman" w:hAnsi="Times New Roman" w:cs="Times New Roman"/>
          <w:i/>
          <w:iCs/>
          <w:kern w:val="0"/>
          <w:lang/>
          <w14:ligatures w14:val="none"/>
        </w:rPr>
        <w:t>Nostoc muscorum</w:t>
      </w:r>
      <w:r w:rsidRPr="00A06522">
        <w:rPr>
          <w:rFonts w:ascii="Times New Roman" w:eastAsia="Times New Roman" w:hAnsi="Times New Roman" w:cs="Times New Roman"/>
          <w:kern w:val="0"/>
          <w:lang/>
          <w14:ligatures w14:val="none"/>
        </w:rPr>
        <w:t xml:space="preserve"> фитопатоген саңырауқұлақтарға, соның ішінде сояның тамыр шірігінің қоздырғышы </w:t>
      </w:r>
      <w:r w:rsidRPr="00A06522">
        <w:rPr>
          <w:rFonts w:ascii="Times New Roman" w:eastAsia="Times New Roman" w:hAnsi="Times New Roman" w:cs="Times New Roman"/>
          <w:i/>
          <w:iCs/>
          <w:kern w:val="0"/>
          <w:lang/>
          <w14:ligatures w14:val="none"/>
        </w:rPr>
        <w:t>Rhizoctonia solani</w:t>
      </w:r>
      <w:r w:rsidRPr="00A06522">
        <w:rPr>
          <w:rFonts w:ascii="Times New Roman" w:eastAsia="Times New Roman" w:hAnsi="Times New Roman" w:cs="Times New Roman"/>
          <w:kern w:val="0"/>
          <w:lang/>
          <w14:ligatures w14:val="none"/>
        </w:rPr>
        <w:t xml:space="preserve">-ге қарсы ингибирлеуші әсер көрсеткен (ElH Mohamed et al., 2011). </w:t>
      </w:r>
      <w:r w:rsidRPr="00A06522">
        <w:rPr>
          <w:rFonts w:ascii="Times New Roman" w:eastAsia="Times New Roman" w:hAnsi="Times New Roman" w:cs="Times New Roman"/>
          <w:i/>
          <w:iCs/>
          <w:kern w:val="0"/>
          <w:lang/>
          <w14:ligatures w14:val="none"/>
        </w:rPr>
        <w:t>Nostoc muscorum</w:t>
      </w:r>
      <w:r w:rsidRPr="00A06522">
        <w:rPr>
          <w:rFonts w:ascii="Times New Roman" w:eastAsia="Times New Roman" w:hAnsi="Times New Roman" w:cs="Times New Roman"/>
          <w:kern w:val="0"/>
          <w:lang/>
          <w14:ligatures w14:val="none"/>
        </w:rPr>
        <w:t xml:space="preserve"> фенол табиғатты антибактериалдық зат синтездейді және </w:t>
      </w:r>
      <w:r w:rsidRPr="00A06522">
        <w:rPr>
          <w:rFonts w:ascii="Times New Roman" w:eastAsia="Times New Roman" w:hAnsi="Times New Roman" w:cs="Times New Roman"/>
          <w:i/>
          <w:iCs/>
          <w:kern w:val="0"/>
          <w:lang/>
          <w14:ligatures w14:val="none"/>
        </w:rPr>
        <w:t>E. coli, B. subtilis, B. cereus, S. aureus</w:t>
      </w:r>
      <w:r w:rsidRPr="00A06522">
        <w:rPr>
          <w:rFonts w:ascii="Times New Roman" w:eastAsia="Times New Roman" w:hAnsi="Times New Roman" w:cs="Times New Roman"/>
          <w:kern w:val="0"/>
          <w:lang/>
          <w14:ligatures w14:val="none"/>
        </w:rPr>
        <w:t xml:space="preserve"> және </w:t>
      </w:r>
      <w:r w:rsidRPr="00A06522">
        <w:rPr>
          <w:rFonts w:ascii="Times New Roman" w:eastAsia="Times New Roman" w:hAnsi="Times New Roman" w:cs="Times New Roman"/>
          <w:i/>
          <w:iCs/>
          <w:kern w:val="0"/>
          <w:lang/>
          <w14:ligatures w14:val="none"/>
        </w:rPr>
        <w:t>Aspergillus niger, Fusarium microsporium</w:t>
      </w:r>
      <w:r w:rsidRPr="00A06522">
        <w:rPr>
          <w:rFonts w:ascii="Times New Roman" w:eastAsia="Times New Roman" w:hAnsi="Times New Roman" w:cs="Times New Roman"/>
          <w:kern w:val="0"/>
          <w:lang/>
          <w14:ligatures w14:val="none"/>
        </w:rPr>
        <w:t xml:space="preserve"> </w:t>
      </w:r>
      <w:r w:rsidRPr="00A06522">
        <w:rPr>
          <w:rFonts w:ascii="Times New Roman" w:eastAsia="Times New Roman" w:hAnsi="Times New Roman" w:cs="Times New Roman"/>
          <w:kern w:val="0"/>
          <w:lang/>
          <w14:ligatures w14:val="none"/>
        </w:rPr>
        <w:lastRenderedPageBreak/>
        <w:t>саңырауқұлақтарына антагонизм көрсетеді (</w:t>
      </w:r>
      <w:hyperlink r:id="rId16" w:tgtFrame="_new" w:history="1">
        <w:r w:rsidRPr="00A06522">
          <w:rPr>
            <w:rFonts w:ascii="Times New Roman" w:eastAsia="Times New Roman" w:hAnsi="Times New Roman" w:cs="Times New Roman"/>
            <w:color w:val="0000FF"/>
            <w:kern w:val="0"/>
            <w:u w:val="single"/>
            <w:lang/>
            <w14:ligatures w14:val="none"/>
          </w:rPr>
          <w:t>http://dx.doi.org/10.1016/j.etap.2005.06.006</w:t>
        </w:r>
      </w:hyperlink>
      <w:r w:rsidRPr="00A06522">
        <w:rPr>
          <w:rFonts w:ascii="Times New Roman" w:eastAsia="Times New Roman" w:hAnsi="Times New Roman" w:cs="Times New Roman"/>
          <w:kern w:val="0"/>
          <w:lang/>
          <w14:ligatures w14:val="none"/>
        </w:rPr>
        <w:t xml:space="preserve">, </w:t>
      </w:r>
      <w:hyperlink r:id="rId17" w:tgtFrame="_new" w:history="1">
        <w:r w:rsidRPr="00A06522">
          <w:rPr>
            <w:rFonts w:ascii="Times New Roman" w:eastAsia="Times New Roman" w:hAnsi="Times New Roman" w:cs="Times New Roman"/>
            <w:color w:val="0000FF"/>
            <w:kern w:val="0"/>
            <w:u w:val="single"/>
            <w:lang/>
            <w14:ligatures w14:val="none"/>
          </w:rPr>
          <w:t>https://doi.org/10.3390/horticulturae8010058</w:t>
        </w:r>
      </w:hyperlink>
      <w:r w:rsidRPr="00A06522">
        <w:rPr>
          <w:rFonts w:ascii="Times New Roman" w:eastAsia="Times New Roman" w:hAnsi="Times New Roman" w:cs="Times New Roman"/>
          <w:kern w:val="0"/>
          <w:lang/>
          <w14:ligatures w14:val="none"/>
        </w:rPr>
        <w:t>).</w:t>
      </w:r>
    </w:p>
    <w:p w14:paraId="1A9D6601"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27D46CC4">
          <v:rect id="_x0000_i1048" style="width:0;height:1.5pt" o:hralign="center" o:hrstd="t" o:hr="t" fillcolor="#a0a0a0" stroked="f"/>
        </w:pict>
      </w:r>
    </w:p>
    <w:p w14:paraId="235F02BE"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Микробалдырлар</w:t>
      </w:r>
    </w:p>
    <w:p w14:paraId="0EF8E65A"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Цианобактериялардан бөлек, микробалдырлар да өсімдіктің өсуі мен дамуын ынталандыру үшін қолданылады (Guo et al., 2020). Бұл фотосинтездеуші микроорганизмдер 30 000-ға дейін түрді қамтиды және барлық экожүйелерде кең таралған (</w:t>
      </w:r>
      <w:hyperlink r:id="rId18" w:tgtFrame="_new" w:history="1">
        <w:r w:rsidRPr="00A06522">
          <w:rPr>
            <w:rFonts w:ascii="Times New Roman" w:eastAsia="Times New Roman" w:hAnsi="Times New Roman" w:cs="Times New Roman"/>
            <w:color w:val="0000FF"/>
            <w:kern w:val="0"/>
            <w:u w:val="single"/>
            <w:lang/>
            <w14:ligatures w14:val="none"/>
          </w:rPr>
          <w:t>http://dx.doi.org/10.1007/978-3-319-24945-2_21</w:t>
        </w:r>
      </w:hyperlink>
      <w:r w:rsidRPr="00A06522">
        <w:rPr>
          <w:rFonts w:ascii="Times New Roman" w:eastAsia="Times New Roman" w:hAnsi="Times New Roman" w:cs="Times New Roman"/>
          <w:kern w:val="0"/>
          <w:lang/>
          <w14:ligatures w14:val="none"/>
        </w:rPr>
        <w:t xml:space="preserve">). Агробиотехнологиядағы микробалдырлардың практикалық әлеуеті ең алдымен олардың биохимиялық құрамымен байланысты: ақуыз, көмірсу және липид мөлшерінің жоғары болуы арқылы топырақты байытып, жақсарта алады. Сонымен бірге, микробалдырлар цианобактериялар сияқты фитогормондар, полисахаридтер және антимикробтық қосылыстарды қамтиды, бұл өсімдіктің өсуін ынталандырады (Alam et al., 2020. </w:t>
      </w:r>
      <w:r w:rsidRPr="00A06522">
        <w:rPr>
          <w:rFonts w:ascii="Times New Roman" w:eastAsia="Times New Roman" w:hAnsi="Times New Roman" w:cs="Times New Roman"/>
          <w:i/>
          <w:iCs/>
          <w:kern w:val="0"/>
          <w:lang/>
          <w14:ligatures w14:val="none"/>
        </w:rPr>
        <w:t>Microalgae Biotechnology for Food, Health and High Value Products</w:t>
      </w:r>
      <w:r w:rsidRPr="00A06522">
        <w:rPr>
          <w:rFonts w:ascii="Times New Roman" w:eastAsia="Times New Roman" w:hAnsi="Times New Roman" w:cs="Times New Roman"/>
          <w:kern w:val="0"/>
          <w:lang/>
          <w14:ligatures w14:val="none"/>
        </w:rPr>
        <w:t>. doi:10.1007/978-981-15-0169-2).</w:t>
      </w:r>
    </w:p>
    <w:p w14:paraId="7DA9CE6D"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Макро- және микроэлементтерге, липидтерге, көмірсуларға, ақуыздарға және биологиялық белсенді қосылыстарға бай микробалдыр биомассасы көптеген дақылдар үшін белсенді биостимулятор және био тыңайтқыш ретінде пайдаланылатыны көрсетілген (</w:t>
      </w:r>
      <w:hyperlink r:id="rId19" w:tgtFrame="_new" w:history="1">
        <w:r w:rsidRPr="00A06522">
          <w:rPr>
            <w:rFonts w:ascii="Times New Roman" w:eastAsia="Times New Roman" w:hAnsi="Times New Roman" w:cs="Times New Roman"/>
            <w:color w:val="0000FF"/>
            <w:kern w:val="0"/>
            <w:u w:val="single"/>
            <w:lang/>
            <w14:ligatures w14:val="none"/>
          </w:rPr>
          <w:t>http://dx.doi.org/10.1007/978-981-15-0169-2_12</w:t>
        </w:r>
      </w:hyperlink>
      <w:r w:rsidRPr="00A06522">
        <w:rPr>
          <w:rFonts w:ascii="Times New Roman" w:eastAsia="Times New Roman" w:hAnsi="Times New Roman" w:cs="Times New Roman"/>
          <w:kern w:val="0"/>
          <w:lang/>
          <w14:ligatures w14:val="none"/>
        </w:rPr>
        <w:t xml:space="preserve">, </w:t>
      </w:r>
      <w:hyperlink r:id="rId20" w:tgtFrame="_new" w:history="1">
        <w:r w:rsidRPr="00A06522">
          <w:rPr>
            <w:rFonts w:ascii="Times New Roman" w:eastAsia="Times New Roman" w:hAnsi="Times New Roman" w:cs="Times New Roman"/>
            <w:color w:val="0000FF"/>
            <w:kern w:val="0"/>
            <w:u w:val="single"/>
            <w:lang/>
            <w14:ligatures w14:val="none"/>
          </w:rPr>
          <w:t>https://doi.org/10.1016/j.algal.2021.102200</w:t>
        </w:r>
      </w:hyperlink>
      <w:r w:rsidRPr="00A06522">
        <w:rPr>
          <w:rFonts w:ascii="Times New Roman" w:eastAsia="Times New Roman" w:hAnsi="Times New Roman" w:cs="Times New Roman"/>
          <w:kern w:val="0"/>
          <w:lang/>
          <w14:ligatures w14:val="none"/>
        </w:rPr>
        <w:t>). Эксперименттер қызанақ, салат, бидай, қант қызылшасының өсуін ынталандыратынын көрсетеді (Garcia-Gonzalez and Sommerfeld, 2016; Barone et al., 2018a,b; El-Arrowssy et al., 2018; Fahid and Abd-El-Fattah, 2008). Биостимуляторлар тіпті төмен концентрацияларда өсімдік өсіруге кететін шығынды азайта алатындықтан, микробалдыр биомассасының био тыңайтқыш ретіндегі тиімділігі айқын.</w:t>
      </w:r>
    </w:p>
    <w:p w14:paraId="76613397"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Мысалы, қызанақ өсуі ауксиндер мен экзополисахаридтер синтездейтін </w:t>
      </w:r>
      <w:r w:rsidRPr="00A06522">
        <w:rPr>
          <w:rFonts w:ascii="Times New Roman" w:eastAsia="Times New Roman" w:hAnsi="Times New Roman" w:cs="Times New Roman"/>
          <w:i/>
          <w:iCs/>
          <w:kern w:val="0"/>
          <w:lang/>
          <w14:ligatures w14:val="none"/>
        </w:rPr>
        <w:t>Chlamydomonas reinhardtii</w:t>
      </w:r>
      <w:r w:rsidRPr="00A06522">
        <w:rPr>
          <w:rFonts w:ascii="Times New Roman" w:eastAsia="Times New Roman" w:hAnsi="Times New Roman" w:cs="Times New Roman"/>
          <w:kern w:val="0"/>
          <w:lang/>
          <w14:ligatures w14:val="none"/>
        </w:rPr>
        <w:t xml:space="preserve"> және </w:t>
      </w:r>
      <w:r w:rsidRPr="00A06522">
        <w:rPr>
          <w:rFonts w:ascii="Times New Roman" w:eastAsia="Times New Roman" w:hAnsi="Times New Roman" w:cs="Times New Roman"/>
          <w:i/>
          <w:iCs/>
          <w:kern w:val="0"/>
          <w:lang/>
          <w14:ligatures w14:val="none"/>
        </w:rPr>
        <w:t>Chlorella</w:t>
      </w:r>
      <w:r w:rsidRPr="00A06522">
        <w:rPr>
          <w:rFonts w:ascii="Times New Roman" w:eastAsia="Times New Roman" w:hAnsi="Times New Roman" w:cs="Times New Roman"/>
          <w:kern w:val="0"/>
          <w:lang/>
          <w14:ligatures w14:val="none"/>
        </w:rPr>
        <w:t xml:space="preserve"> биомассасымен ынталанатыны хабарланған (</w:t>
      </w:r>
      <w:hyperlink r:id="rId21" w:tgtFrame="_new" w:history="1">
        <w:r w:rsidRPr="00A06522">
          <w:rPr>
            <w:rFonts w:ascii="Times New Roman" w:eastAsia="Times New Roman" w:hAnsi="Times New Roman" w:cs="Times New Roman"/>
            <w:color w:val="0000FF"/>
            <w:kern w:val="0"/>
            <w:u w:val="single"/>
            <w:lang/>
            <w14:ligatures w14:val="none"/>
          </w:rPr>
          <w:t>https://doi.org/10.1016/j.jclepro.2022.132689</w:t>
        </w:r>
      </w:hyperlink>
      <w:r w:rsidRPr="00A06522">
        <w:rPr>
          <w:rFonts w:ascii="Times New Roman" w:eastAsia="Times New Roman" w:hAnsi="Times New Roman" w:cs="Times New Roman"/>
          <w:kern w:val="0"/>
          <w:lang/>
          <w14:ligatures w14:val="none"/>
        </w:rPr>
        <w:t>): гүлдеу жеделдейді, жеміс массасы артады, жапырақтағы пигменттер мөлшері жоғарылайды (</w:t>
      </w:r>
      <w:hyperlink r:id="rId22" w:tgtFrame="_new" w:history="1">
        <w:r w:rsidRPr="00A06522">
          <w:rPr>
            <w:rFonts w:ascii="Times New Roman" w:eastAsia="Times New Roman" w:hAnsi="Times New Roman" w:cs="Times New Roman"/>
            <w:color w:val="0000FF"/>
            <w:kern w:val="0"/>
            <w:u w:val="single"/>
            <w:lang/>
            <w14:ligatures w14:val="none"/>
          </w:rPr>
          <w:t>https://doi.org/10.1016/j.jclepro.2022.132689</w:t>
        </w:r>
      </w:hyperlink>
      <w:r w:rsidRPr="00A06522">
        <w:rPr>
          <w:rFonts w:ascii="Times New Roman" w:eastAsia="Times New Roman" w:hAnsi="Times New Roman" w:cs="Times New Roman"/>
          <w:kern w:val="0"/>
          <w:lang/>
          <w14:ligatures w14:val="none"/>
        </w:rPr>
        <w:t xml:space="preserve">). </w:t>
      </w:r>
      <w:r w:rsidRPr="00A06522">
        <w:rPr>
          <w:rFonts w:ascii="Times New Roman" w:eastAsia="Times New Roman" w:hAnsi="Times New Roman" w:cs="Times New Roman"/>
          <w:i/>
          <w:iCs/>
          <w:kern w:val="0"/>
          <w:lang/>
          <w14:ligatures w14:val="none"/>
        </w:rPr>
        <w:t>Chlorella vulgaris</w:t>
      </w:r>
      <w:r w:rsidRPr="00A06522">
        <w:rPr>
          <w:rFonts w:ascii="Times New Roman" w:eastAsia="Times New Roman" w:hAnsi="Times New Roman" w:cs="Times New Roman"/>
          <w:kern w:val="0"/>
          <w:lang/>
          <w14:ligatures w14:val="none"/>
        </w:rPr>
        <w:t xml:space="preserve"> және </w:t>
      </w:r>
      <w:r w:rsidRPr="00A06522">
        <w:rPr>
          <w:rFonts w:ascii="Times New Roman" w:eastAsia="Times New Roman" w:hAnsi="Times New Roman" w:cs="Times New Roman"/>
          <w:i/>
          <w:iCs/>
          <w:kern w:val="0"/>
          <w:lang/>
          <w14:ligatures w14:val="none"/>
        </w:rPr>
        <w:t>Scenedesmus quadricanda</w:t>
      </w:r>
      <w:r w:rsidRPr="00A06522">
        <w:rPr>
          <w:rFonts w:ascii="Times New Roman" w:eastAsia="Times New Roman" w:hAnsi="Times New Roman" w:cs="Times New Roman"/>
          <w:kern w:val="0"/>
          <w:lang/>
          <w14:ligatures w14:val="none"/>
        </w:rPr>
        <w:t xml:space="preserve"> қант қызылшасының гидропоникадағы фенотиптік және генотиптік сипаттамаларына оң әсер еткені, соның ішінде тамыр жүйесіне және биологиялық белсенді заттардың синтезі/тасымалына жауап беретін гендер экспрессиясына ықпал еткені көрсетілген (</w:t>
      </w:r>
      <w:hyperlink r:id="rId23" w:tgtFrame="_new" w:history="1">
        <w:r w:rsidRPr="00A06522">
          <w:rPr>
            <w:rFonts w:ascii="Times New Roman" w:eastAsia="Times New Roman" w:hAnsi="Times New Roman" w:cs="Times New Roman"/>
            <w:color w:val="0000FF"/>
            <w:kern w:val="0"/>
            <w:u w:val="single"/>
            <w:lang/>
            <w14:ligatures w14:val="none"/>
          </w:rPr>
          <w:t>https://doi.org/10.1007/s10811-017-1283-3</w:t>
        </w:r>
      </w:hyperlink>
      <w:r w:rsidRPr="00A06522">
        <w:rPr>
          <w:rFonts w:ascii="Times New Roman" w:eastAsia="Times New Roman" w:hAnsi="Times New Roman" w:cs="Times New Roman"/>
          <w:kern w:val="0"/>
          <w:lang/>
          <w14:ligatures w14:val="none"/>
        </w:rPr>
        <w:t>).</w:t>
      </w:r>
    </w:p>
    <w:p w14:paraId="0A051BC6"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Mekiso Yohannes Sido (2022) </w:t>
      </w:r>
      <w:r w:rsidRPr="00A06522">
        <w:rPr>
          <w:rFonts w:ascii="Times New Roman" w:eastAsia="Times New Roman" w:hAnsi="Times New Roman" w:cs="Times New Roman"/>
          <w:i/>
          <w:iCs/>
          <w:kern w:val="0"/>
          <w:lang/>
          <w14:ligatures w14:val="none"/>
        </w:rPr>
        <w:t>Chlamydomonas applanata</w:t>
      </w:r>
      <w:r w:rsidRPr="00A06522">
        <w:rPr>
          <w:rFonts w:ascii="Times New Roman" w:eastAsia="Times New Roman" w:hAnsi="Times New Roman" w:cs="Times New Roman"/>
          <w:kern w:val="0"/>
          <w:lang/>
          <w14:ligatures w14:val="none"/>
        </w:rPr>
        <w:t xml:space="preserve"> M9V және </w:t>
      </w:r>
      <w:r w:rsidRPr="00A06522">
        <w:rPr>
          <w:rFonts w:ascii="Times New Roman" w:eastAsia="Times New Roman" w:hAnsi="Times New Roman" w:cs="Times New Roman"/>
          <w:i/>
          <w:iCs/>
          <w:kern w:val="0"/>
          <w:lang/>
          <w14:ligatures w14:val="none"/>
        </w:rPr>
        <w:t>Chlorella vulgaris</w:t>
      </w:r>
      <w:r w:rsidRPr="00A06522">
        <w:rPr>
          <w:rFonts w:ascii="Times New Roman" w:eastAsia="Times New Roman" w:hAnsi="Times New Roman" w:cs="Times New Roman"/>
          <w:kern w:val="0"/>
          <w:lang/>
          <w14:ligatures w14:val="none"/>
        </w:rPr>
        <w:t xml:space="preserve"> S3-тің жұмсақ бидай (</w:t>
      </w:r>
      <w:r w:rsidRPr="00A06522">
        <w:rPr>
          <w:rFonts w:ascii="Times New Roman" w:eastAsia="Times New Roman" w:hAnsi="Times New Roman" w:cs="Times New Roman"/>
          <w:i/>
          <w:iCs/>
          <w:kern w:val="0"/>
          <w:lang/>
          <w14:ligatures w14:val="none"/>
        </w:rPr>
        <w:t>Triticum aestivum</w:t>
      </w:r>
      <w:r w:rsidRPr="00A06522">
        <w:rPr>
          <w:rFonts w:ascii="Times New Roman" w:eastAsia="Times New Roman" w:hAnsi="Times New Roman" w:cs="Times New Roman"/>
          <w:kern w:val="0"/>
          <w:lang/>
          <w14:ligatures w14:val="none"/>
        </w:rPr>
        <w:t xml:space="preserve"> L.) өсуіне әсерін зерттеді. Бидай «тірі» және «өлі» культура экстракттарымен, сондай-ақ мочевинамен және тыңайтқышсыз бақылаумен өңделді. Ең жақсы әсерді </w:t>
      </w:r>
      <w:r w:rsidRPr="00A06522">
        <w:rPr>
          <w:rFonts w:ascii="Times New Roman" w:eastAsia="Times New Roman" w:hAnsi="Times New Roman" w:cs="Times New Roman"/>
          <w:i/>
          <w:iCs/>
          <w:kern w:val="0"/>
          <w:lang/>
          <w14:ligatures w14:val="none"/>
        </w:rPr>
        <w:t>Chlamydomonas applanata</w:t>
      </w:r>
      <w:r w:rsidRPr="00A06522">
        <w:rPr>
          <w:rFonts w:ascii="Times New Roman" w:eastAsia="Times New Roman" w:hAnsi="Times New Roman" w:cs="Times New Roman"/>
          <w:kern w:val="0"/>
          <w:lang/>
          <w14:ligatures w14:val="none"/>
        </w:rPr>
        <w:t xml:space="preserve"> M9V-тің «тірі» экстракты көрсетті: өркен мен тамыр массасы, жапырақ пен тамыр ұзындығы артты. Морфологиялық көрсеткіштерден бөлек, микробалдырлармен өңдеу топырақ құнарлылығын арттырды: органикалық зат, жалпы көміртек және C:N қатынасы бақылау мен мочевинаға қарағанда жоғары болды (</w:t>
      </w:r>
      <w:hyperlink r:id="rId24" w:tgtFrame="_new" w:history="1">
        <w:r w:rsidRPr="00A06522">
          <w:rPr>
            <w:rFonts w:ascii="Times New Roman" w:eastAsia="Times New Roman" w:hAnsi="Times New Roman" w:cs="Times New Roman"/>
            <w:color w:val="0000FF"/>
            <w:kern w:val="0"/>
            <w:u w:val="single"/>
            <w:lang/>
            <w14:ligatures w14:val="none"/>
          </w:rPr>
          <w:t>https://doi.org/10.3389/fmicb.2022.1035791</w:t>
        </w:r>
      </w:hyperlink>
      <w:r w:rsidRPr="00A06522">
        <w:rPr>
          <w:rFonts w:ascii="Times New Roman" w:eastAsia="Times New Roman" w:hAnsi="Times New Roman" w:cs="Times New Roman"/>
          <w:kern w:val="0"/>
          <w:lang/>
          <w14:ligatures w14:val="none"/>
        </w:rPr>
        <w:t>).</w:t>
      </w:r>
    </w:p>
    <w:p w14:paraId="01072E69"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Осылайша, көмірсулар, липидтер, ақуыздар және әртүрлі белсенді молекулаларды қамтитын микробалдыр биомассасы топырақ құнарлылығын, агрегаттардың тұрақтылығын және су/қоректік заттарды ұстау қабілетін арттыра алады (Behera et al., 2021). Бұл өсімдіктің өсуін тікелей ынталандырумен қатар, оның стресс факторларға төзімділігін де күшейтеді (111111111).</w:t>
      </w:r>
    </w:p>
    <w:p w14:paraId="0B8C1D75"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lastRenderedPageBreak/>
        <w:t xml:space="preserve">Климаттың нашарлауы абиотикалық стресстердің күшеюіне әкеледі: құрғақшылық, тұздану, температуралық ауытқулар, ауыр металдар мен ксенобиотиктер әсері (11111). Бұл факторлар өсімдік өсуін тежеп, өнім жоғалтуды және экономикалық зиянды тудырады (1111). Фототроф микроорганизмдер биомассасымен өңдегенде өсімдіктің толеранттылығы көбіне микробалдырлардың экзополисахаридтер (EPS) синтездеу қабілетімен қамтамасыз етіледі. Экзожасушалық полисахаридтер </w:t>
      </w:r>
      <w:r w:rsidRPr="00A06522">
        <w:rPr>
          <w:rFonts w:ascii="Times New Roman" w:eastAsia="Times New Roman" w:hAnsi="Times New Roman" w:cs="Times New Roman"/>
          <w:i/>
          <w:iCs/>
          <w:kern w:val="0"/>
          <w:lang/>
          <w14:ligatures w14:val="none"/>
        </w:rPr>
        <w:t>Chlamydomonas reinhardtii, Dunaliella tertiolecta, Spirulina sp., Dunaliella salina</w:t>
      </w:r>
      <w:r w:rsidRPr="00A06522">
        <w:rPr>
          <w:rFonts w:ascii="Times New Roman" w:eastAsia="Times New Roman" w:hAnsi="Times New Roman" w:cs="Times New Roman"/>
          <w:kern w:val="0"/>
          <w:lang/>
          <w14:ligatures w14:val="none"/>
        </w:rPr>
        <w:t xml:space="preserve"> және т.б. түрлерде сипатталған (Rossi &amp; De Philippis, 2016); олар биотикалық/абиотикалық стресс кезінде өсімдікті қорғауға және өнімділікті арттыруға қатысады.</w:t>
      </w:r>
    </w:p>
    <w:p w14:paraId="1952C489"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H. El Arroussi (2018) зерттеуі </w:t>
      </w:r>
      <w:r w:rsidRPr="00A06522">
        <w:rPr>
          <w:rFonts w:ascii="Times New Roman" w:eastAsia="Times New Roman" w:hAnsi="Times New Roman" w:cs="Times New Roman"/>
          <w:i/>
          <w:iCs/>
          <w:kern w:val="0"/>
          <w:lang/>
          <w14:ligatures w14:val="none"/>
        </w:rPr>
        <w:t>Dunaliella salina</w:t>
      </w:r>
      <w:r w:rsidRPr="00A06522">
        <w:rPr>
          <w:rFonts w:ascii="Times New Roman" w:eastAsia="Times New Roman" w:hAnsi="Times New Roman" w:cs="Times New Roman"/>
          <w:kern w:val="0"/>
          <w:lang/>
          <w14:ligatures w14:val="none"/>
        </w:rPr>
        <w:t>-ның EPS-інің қызанақ (</w:t>
      </w:r>
      <w:r w:rsidRPr="00A06522">
        <w:rPr>
          <w:rFonts w:ascii="Times New Roman" w:eastAsia="Times New Roman" w:hAnsi="Times New Roman" w:cs="Times New Roman"/>
          <w:i/>
          <w:iCs/>
          <w:kern w:val="0"/>
          <w:lang/>
          <w14:ligatures w14:val="none"/>
        </w:rPr>
        <w:t>Solanum lycopersicum</w:t>
      </w:r>
      <w:r w:rsidRPr="00A06522">
        <w:rPr>
          <w:rFonts w:ascii="Times New Roman" w:eastAsia="Times New Roman" w:hAnsi="Times New Roman" w:cs="Times New Roman"/>
          <w:kern w:val="0"/>
          <w:lang/>
          <w14:ligatures w14:val="none"/>
        </w:rPr>
        <w:t>) тұзға төзімділігін арттыру әлеуетін және оларды абиотикалық стресс жағдайында биостимулятор ретінде қолдану мүмкіндігін көрсетеді (</w:t>
      </w:r>
      <w:hyperlink r:id="rId25" w:tgtFrame="_new" w:history="1">
        <w:r w:rsidRPr="00A06522">
          <w:rPr>
            <w:rFonts w:ascii="Times New Roman" w:eastAsia="Times New Roman" w:hAnsi="Times New Roman" w:cs="Times New Roman"/>
            <w:color w:val="0000FF"/>
            <w:kern w:val="0"/>
            <w:u w:val="single"/>
            <w:lang/>
            <w14:ligatures w14:val="none"/>
          </w:rPr>
          <w:t>https://doi.org/10.1007/s10811-017-1382-one</w:t>
        </w:r>
      </w:hyperlink>
      <w:r w:rsidRPr="00A06522">
        <w:rPr>
          <w:rFonts w:ascii="Times New Roman" w:eastAsia="Times New Roman" w:hAnsi="Times New Roman" w:cs="Times New Roman"/>
          <w:kern w:val="0"/>
          <w:lang/>
          <w14:ligatures w14:val="none"/>
        </w:rPr>
        <w:t xml:space="preserve">). </w:t>
      </w:r>
      <w:r w:rsidRPr="00A06522">
        <w:rPr>
          <w:rFonts w:ascii="Times New Roman" w:eastAsia="Times New Roman" w:hAnsi="Times New Roman" w:cs="Times New Roman"/>
          <w:i/>
          <w:iCs/>
          <w:kern w:val="0"/>
          <w:lang/>
          <w14:ligatures w14:val="none"/>
        </w:rPr>
        <w:t>D. salina</w:t>
      </w:r>
      <w:r w:rsidRPr="00A06522">
        <w:rPr>
          <w:rFonts w:ascii="Times New Roman" w:eastAsia="Times New Roman" w:hAnsi="Times New Roman" w:cs="Times New Roman"/>
          <w:kern w:val="0"/>
          <w:lang/>
          <w14:ligatures w14:val="none"/>
        </w:rPr>
        <w:t xml:space="preserve"> құрамындағы сульфатталған EPS тұзды стресс әсерін әлсіретеді: өркен/тамыр ұзындығы мен құрғақ массасының төмендеуін болдырмайды, пролин, фенол қосылыстары, Na⁺ иондары деңгейінің өзгерісін және антиоксидант ферменттері белсенділігінің ауытқуын жұмсартады. Басқа зерттеуде </w:t>
      </w:r>
      <w:r w:rsidRPr="00A06522">
        <w:rPr>
          <w:rFonts w:ascii="Times New Roman" w:eastAsia="Times New Roman" w:hAnsi="Times New Roman" w:cs="Times New Roman"/>
          <w:i/>
          <w:iCs/>
          <w:kern w:val="0"/>
          <w:lang/>
          <w14:ligatures w14:val="none"/>
        </w:rPr>
        <w:t>Arthrospira sp.</w:t>
      </w:r>
      <w:r w:rsidRPr="00A06522">
        <w:rPr>
          <w:rFonts w:ascii="Times New Roman" w:eastAsia="Times New Roman" w:hAnsi="Times New Roman" w:cs="Times New Roman"/>
          <w:kern w:val="0"/>
          <w:lang/>
          <w14:ligatures w14:val="none"/>
        </w:rPr>
        <w:t xml:space="preserve"> және </w:t>
      </w:r>
      <w:r w:rsidRPr="00A06522">
        <w:rPr>
          <w:rFonts w:ascii="Times New Roman" w:eastAsia="Times New Roman" w:hAnsi="Times New Roman" w:cs="Times New Roman"/>
          <w:i/>
          <w:iCs/>
          <w:kern w:val="0"/>
          <w:lang/>
          <w14:ligatures w14:val="none"/>
        </w:rPr>
        <w:t>Chlorella sp.</w:t>
      </w:r>
      <w:r w:rsidRPr="00A06522">
        <w:rPr>
          <w:rFonts w:ascii="Times New Roman" w:eastAsia="Times New Roman" w:hAnsi="Times New Roman" w:cs="Times New Roman"/>
          <w:kern w:val="0"/>
          <w:lang/>
          <w14:ligatures w14:val="none"/>
        </w:rPr>
        <w:t xml:space="preserve"> қолдану бидай (</w:t>
      </w:r>
      <w:r w:rsidRPr="00A06522">
        <w:rPr>
          <w:rFonts w:ascii="Times New Roman" w:eastAsia="Times New Roman" w:hAnsi="Times New Roman" w:cs="Times New Roman"/>
          <w:i/>
          <w:iCs/>
          <w:kern w:val="0"/>
          <w:lang/>
          <w14:ligatures w14:val="none"/>
        </w:rPr>
        <w:t>Triticum aestivum</w:t>
      </w:r>
      <w:r w:rsidRPr="00A06522">
        <w:rPr>
          <w:rFonts w:ascii="Times New Roman" w:eastAsia="Times New Roman" w:hAnsi="Times New Roman" w:cs="Times New Roman"/>
          <w:kern w:val="0"/>
          <w:lang/>
          <w14:ligatures w14:val="none"/>
        </w:rPr>
        <w:t xml:space="preserve"> L.) өсіруде жоғары тұз стресін төмендеткен (</w:t>
      </w:r>
      <w:hyperlink r:id="rId26" w:tgtFrame="_new" w:history="1">
        <w:r w:rsidRPr="00A06522">
          <w:rPr>
            <w:rFonts w:ascii="Times New Roman" w:eastAsia="Times New Roman" w:hAnsi="Times New Roman" w:cs="Times New Roman"/>
            <w:color w:val="0000FF"/>
            <w:kern w:val="0"/>
            <w:u w:val="single"/>
            <w:lang/>
            <w14:ligatures w14:val="none"/>
          </w:rPr>
          <w:t>https://doi.org/10.1002/jsfa.3815</w:t>
        </w:r>
      </w:hyperlink>
      <w:r w:rsidRPr="00A06522">
        <w:rPr>
          <w:rFonts w:ascii="Times New Roman" w:eastAsia="Times New Roman" w:hAnsi="Times New Roman" w:cs="Times New Roman"/>
          <w:kern w:val="0"/>
          <w:lang/>
          <w14:ligatures w14:val="none"/>
        </w:rPr>
        <w:t>): дәндегі каротиноидтар, фенолдар, ақуыздар, токоферол мөлшері және антиоксиданттық белсенділік артқан.</w:t>
      </w:r>
    </w:p>
    <w:p w14:paraId="174A6F23"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Осылайша, микробалдырлар цианобактериялар сияқты биологиялық белсенді заттарға бай болғандықтан, биостимуляторлар мен био тыңайтқыштар алу үшін агробиотехнологияда перспективалы объектілер ретінде қарастырылады (Abinandan et al., 2019. Soil microalgae and cyanobacteria: the biotechnological potential in the maintenance of soil fertility and health. </w:t>
      </w:r>
      <w:r w:rsidRPr="00A06522">
        <w:rPr>
          <w:rFonts w:ascii="Times New Roman" w:eastAsia="Times New Roman" w:hAnsi="Times New Roman" w:cs="Times New Roman"/>
          <w:i/>
          <w:iCs/>
          <w:kern w:val="0"/>
          <w:lang/>
          <w14:ligatures w14:val="none"/>
        </w:rPr>
        <w:t>Critical Reviews in Biotechnology</w:t>
      </w:r>
      <w:r w:rsidRPr="00A06522">
        <w:rPr>
          <w:rFonts w:ascii="Times New Roman" w:eastAsia="Times New Roman" w:hAnsi="Times New Roman" w:cs="Times New Roman"/>
          <w:kern w:val="0"/>
          <w:lang/>
          <w14:ligatures w14:val="none"/>
        </w:rPr>
        <w:t>. doi:10.1080/07388551.2019.1654972).</w:t>
      </w:r>
    </w:p>
    <w:p w14:paraId="1D9645C1"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1B5D5AE5">
          <v:rect id="_x0000_i1049" style="width:0;height:1.5pt" o:hralign="center" o:hrstd="t" o:hr="t" fillcolor="#a0a0a0" stroked="f"/>
        </w:pict>
      </w:r>
    </w:p>
    <w:p w14:paraId="28FEC981"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Шикізат форматтары</w:t>
      </w:r>
    </w:p>
    <w:p w14:paraId="51852787" w14:textId="77777777" w:rsidR="00A06522" w:rsidRPr="00A06522" w:rsidRDefault="00A06522" w:rsidP="00A06522">
      <w:pPr>
        <w:numPr>
          <w:ilvl w:val="0"/>
          <w:numId w:val="14"/>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Тұтас биомасса (суспензия/паста/ұнтақ):</w:t>
      </w:r>
      <w:r w:rsidRPr="00A06522">
        <w:rPr>
          <w:rFonts w:ascii="Times New Roman" w:eastAsia="Times New Roman" w:hAnsi="Times New Roman" w:cs="Times New Roman"/>
          <w:kern w:val="0"/>
          <w:lang/>
          <w14:ligatures w14:val="none"/>
        </w:rPr>
        <w:t xml:space="preserve"> әрі қорек, әрі сигналдық әсер береді; кешенді өнім ретінде қолайлы.</w:t>
      </w:r>
    </w:p>
    <w:p w14:paraId="7C4A3713" w14:textId="77777777" w:rsidR="00A06522" w:rsidRPr="00A06522" w:rsidRDefault="00A06522" w:rsidP="00A06522">
      <w:pPr>
        <w:numPr>
          <w:ilvl w:val="0"/>
          <w:numId w:val="14"/>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Экстракттар/гидролизаттар:</w:t>
      </w:r>
      <w:r w:rsidRPr="00A06522">
        <w:rPr>
          <w:rFonts w:ascii="Times New Roman" w:eastAsia="Times New Roman" w:hAnsi="Times New Roman" w:cs="Times New Roman"/>
          <w:kern w:val="0"/>
          <w:lang/>
          <w14:ligatures w14:val="none"/>
        </w:rPr>
        <w:t xml:space="preserve"> белсенді қосылыстарды (аминқышқылдар, пептидтер, полисахаридтер) шоғырландырады және әсердің қайталанымдылығын арттырады.</w:t>
      </w:r>
    </w:p>
    <w:p w14:paraId="462FD1EF" w14:textId="77777777" w:rsidR="00A06522" w:rsidRPr="00A06522" w:rsidRDefault="00A06522" w:rsidP="00A06522">
      <w:pPr>
        <w:numPr>
          <w:ilvl w:val="0"/>
          <w:numId w:val="14"/>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Құрама формулалар:</w:t>
      </w:r>
      <w:r w:rsidRPr="00A06522">
        <w:rPr>
          <w:rFonts w:ascii="Times New Roman" w:eastAsia="Times New Roman" w:hAnsi="Times New Roman" w:cs="Times New Roman"/>
          <w:kern w:val="0"/>
          <w:lang/>
          <w14:ligatures w14:val="none"/>
        </w:rPr>
        <w:t xml:space="preserve"> фототрофтар + PGPR/саңырауқұлақтар/минералдық компоненттер.</w:t>
      </w:r>
    </w:p>
    <w:p w14:paraId="33958562"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Өндірістің негізгі сатылары</w:t>
      </w:r>
    </w:p>
    <w:p w14:paraId="0A2AC5FD"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Культивирлеу → биомассаны бөлу (фильтрация/флотация/центрифугалау) → тұрақтандыру (кептіру, пастерлеу, консервілеу) → формуляция (тасымалдағыш, адъюванттар, pH) → қаптау және сапаны бақылау.</w:t>
      </w:r>
    </w:p>
    <w:p w14:paraId="25FA3608"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3) Сапа және стандарттау</w:t>
      </w:r>
    </w:p>
    <w:p w14:paraId="0AF79073"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Биомасса үшін: ылғалдылық, ақуыз/көмірсу/липид, пигменттер, микроэлементтер, патогендердің болмауы.</w:t>
      </w:r>
      <w:r w:rsidRPr="00A06522">
        <w:rPr>
          <w:rFonts w:ascii="Times New Roman" w:eastAsia="Times New Roman" w:hAnsi="Times New Roman" w:cs="Times New Roman"/>
          <w:kern w:val="0"/>
          <w:lang/>
          <w14:ligatures w14:val="none"/>
        </w:rPr>
        <w:br/>
        <w:t>Экстракттар үшін: белсенділік маркерлері (жалпы аминқышқылдар, полисахаридтер, антиоксиданттық белсенділік), сақтау кезіндегі тұрақтылық.</w:t>
      </w:r>
    </w:p>
    <w:p w14:paraId="566D4073"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lastRenderedPageBreak/>
        <w:t>2024–2025 жж. шолулар мен қолданбалы зерттеулерде ағынды сулар ағынында өндіріп, N және P-ті шығарып алып, оларды агроресурсқа айналдыруға қызығушылықтың артқаны айтылады. Сонымен қатар технико-экономика мен көміртектік ізге назар күшейді: культивирлеу жүйесін таңдау және биомассаны қоюландырудың энергиясыйымдылығы көбіне өнім бағасын айқындайды.</w:t>
      </w:r>
    </w:p>
    <w:p w14:paraId="384E7037"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6774C5CD">
          <v:rect id="_x0000_i1050" style="width:0;height:1.5pt" o:hralign="center" o:hrstd="t" o:hr="t" fillcolor="#a0a0a0" stroked="f"/>
        </w:pict>
      </w:r>
    </w:p>
    <w:p w14:paraId="3433D229"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Мини-кейс</w:t>
      </w:r>
    </w:p>
    <w:p w14:paraId="4312431D"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Екі өнімді салыстырыңыз:</w:t>
      </w:r>
      <w:r w:rsidRPr="00A06522">
        <w:rPr>
          <w:rFonts w:ascii="Times New Roman" w:eastAsia="Times New Roman" w:hAnsi="Times New Roman" w:cs="Times New Roman"/>
          <w:kern w:val="0"/>
          <w:lang/>
          <w14:ligatures w14:val="none"/>
        </w:rPr>
        <w:br/>
        <w:t xml:space="preserve">(A) </w:t>
      </w:r>
      <w:r w:rsidRPr="00A06522">
        <w:rPr>
          <w:rFonts w:ascii="Times New Roman" w:eastAsia="Times New Roman" w:hAnsi="Times New Roman" w:cs="Times New Roman"/>
          <w:i/>
          <w:iCs/>
          <w:kern w:val="0"/>
          <w:lang/>
          <w14:ligatures w14:val="none"/>
        </w:rPr>
        <w:t>Chlorella</w:t>
      </w:r>
      <w:r w:rsidRPr="00A06522">
        <w:rPr>
          <w:rFonts w:ascii="Times New Roman" w:eastAsia="Times New Roman" w:hAnsi="Times New Roman" w:cs="Times New Roman"/>
          <w:kern w:val="0"/>
          <w:lang/>
          <w14:ligatures w14:val="none"/>
        </w:rPr>
        <w:t>-ның құрғақ биомассасы,</w:t>
      </w:r>
      <w:r w:rsidRPr="00A06522">
        <w:rPr>
          <w:rFonts w:ascii="Times New Roman" w:eastAsia="Times New Roman" w:hAnsi="Times New Roman" w:cs="Times New Roman"/>
          <w:kern w:val="0"/>
          <w:lang/>
          <w14:ligatures w14:val="none"/>
        </w:rPr>
        <w:br/>
        <w:t>(B) аминқышқылдардың берілген деңгейі бар сұйық экстракт.</w:t>
      </w:r>
    </w:p>
    <w:p w14:paraId="2EA58FAB"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Оларда тәуекелдер, сақтау мерзімі, партияны бақылау және өсімдікке әсер ету механизмдері қалай ерекшеленеді?</w:t>
      </w:r>
    </w:p>
    <w:p w14:paraId="20856EB0"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05D535AC">
          <v:rect id="_x0000_i1051" style="width:0;height:1.5pt" o:hralign="center" o:hrstd="t" o:hr="t" fillcolor="#a0a0a0" stroked="f"/>
        </w:pict>
      </w:r>
    </w:p>
    <w:p w14:paraId="39F40811" w14:textId="77777777" w:rsidR="00A06522" w:rsidRPr="00A06522" w:rsidRDefault="00A06522" w:rsidP="00A06522">
      <w:pPr>
        <w:spacing w:before="100" w:beforeAutospacing="1" w:after="100" w:afterAutospacing="1" w:line="240" w:lineRule="auto"/>
        <w:outlineLvl w:val="0"/>
        <w:rPr>
          <w:rFonts w:ascii="Times New Roman" w:eastAsia="Times New Roman" w:hAnsi="Times New Roman" w:cs="Times New Roman"/>
          <w:b/>
          <w:bCs/>
          <w:kern w:val="36"/>
          <w:lang/>
          <w14:ligatures w14:val="none"/>
        </w:rPr>
      </w:pPr>
      <w:r w:rsidRPr="00A06522">
        <w:rPr>
          <w:rFonts w:ascii="Times New Roman" w:eastAsia="Times New Roman" w:hAnsi="Times New Roman" w:cs="Times New Roman"/>
          <w:b/>
          <w:bCs/>
          <w:kern w:val="36"/>
          <w:lang/>
          <w14:ligatures w14:val="none"/>
        </w:rPr>
        <w:t>Дәріс 9. Фототроф микроорганизмдердің биостимуляциялаушы қасиеттері және әсер ету механизмдері</w:t>
      </w:r>
    </w:p>
    <w:p w14:paraId="61E63B81"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Мақсат:</w:t>
      </w:r>
      <w:r w:rsidRPr="00A06522">
        <w:rPr>
          <w:rFonts w:ascii="Times New Roman" w:eastAsia="Times New Roman" w:hAnsi="Times New Roman" w:cs="Times New Roman"/>
          <w:kern w:val="0"/>
          <w:lang/>
          <w14:ligatures w14:val="none"/>
        </w:rPr>
        <w:t xml:space="preserve"> биостимуляция механизмдерін ашу: гормонға ұқсас қосылыстар, сигнал молекулалары, ризосфераға және өсімдіктің стресс-жауабына ықпал.</w:t>
      </w:r>
    </w:p>
    <w:p w14:paraId="5885C111"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Негізгі сұрақтар:</w:t>
      </w:r>
    </w:p>
    <w:p w14:paraId="1E4C9706" w14:textId="77777777" w:rsidR="00A06522" w:rsidRPr="00A06522" w:rsidRDefault="00A06522" w:rsidP="00A06522">
      <w:pPr>
        <w:numPr>
          <w:ilvl w:val="0"/>
          <w:numId w:val="15"/>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Микробалдыр/цианобактерияға тән биостимуляциялаушы заттар класы қандай?</w:t>
      </w:r>
    </w:p>
    <w:p w14:paraId="7B4A7F97" w14:textId="77777777" w:rsidR="00A06522" w:rsidRPr="00A06522" w:rsidRDefault="00A06522" w:rsidP="00A06522">
      <w:pPr>
        <w:numPr>
          <w:ilvl w:val="0"/>
          <w:numId w:val="15"/>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Биостимулятор тамыр өсуін, фотосинтезді және антиоксидант жүйесін қалай өзгертеді?</w:t>
      </w:r>
    </w:p>
    <w:p w14:paraId="740DCFD2" w14:textId="77777777" w:rsidR="00A06522" w:rsidRPr="00A06522" w:rsidRDefault="00A06522" w:rsidP="00A06522">
      <w:pPr>
        <w:numPr>
          <w:ilvl w:val="0"/>
          <w:numId w:val="15"/>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Топырақ микробиомы қандай рөл атқарады және оны қалай өлшейміз?</w:t>
      </w:r>
    </w:p>
    <w:p w14:paraId="50EA90D1"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1) Биостимулятор ≠ тыңайтқыш</w:t>
      </w:r>
    </w:p>
    <w:p w14:paraId="51C2808F"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Биостимуляция көбіне төмен дозаларда көрінеді және тек NPK берумен шектелмей, өсімдіктің физиологиясын реттеу арқылы іске асады.</w:t>
      </w:r>
    </w:p>
    <w:p w14:paraId="2DCAD799"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2) Негізгі белсенді кластар</w:t>
      </w:r>
    </w:p>
    <w:p w14:paraId="59BDE6C4" w14:textId="77777777" w:rsidR="00A06522" w:rsidRPr="00A06522" w:rsidRDefault="00A06522" w:rsidP="00A06522">
      <w:pPr>
        <w:numPr>
          <w:ilvl w:val="0"/>
          <w:numId w:val="16"/>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Фитогормондар және гормон-тәрізді қосылыстар:</w:t>
      </w:r>
      <w:r w:rsidRPr="00A06522">
        <w:rPr>
          <w:rFonts w:ascii="Times New Roman" w:eastAsia="Times New Roman" w:hAnsi="Times New Roman" w:cs="Times New Roman"/>
          <w:kern w:val="0"/>
          <w:lang/>
          <w14:ligatures w14:val="none"/>
        </w:rPr>
        <w:t xml:space="preserve"> ауксиндер, цитокининдер, гиббереллиндер, кейде ABA-тәрізді әсерлер.</w:t>
      </w:r>
    </w:p>
    <w:p w14:paraId="654AD367" w14:textId="77777777" w:rsidR="00A06522" w:rsidRPr="00A06522" w:rsidRDefault="00A06522" w:rsidP="00A06522">
      <w:pPr>
        <w:numPr>
          <w:ilvl w:val="0"/>
          <w:numId w:val="16"/>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Аминқышқылдар мен пептидтер:</w:t>
      </w:r>
      <w:r w:rsidRPr="00A06522">
        <w:rPr>
          <w:rFonts w:ascii="Times New Roman" w:eastAsia="Times New Roman" w:hAnsi="Times New Roman" w:cs="Times New Roman"/>
          <w:kern w:val="0"/>
          <w:lang/>
          <w14:ligatures w14:val="none"/>
        </w:rPr>
        <w:t xml:space="preserve"> азот алмасуын жақсартады, өсуін ынталандырады, осмопротектор ретінде әсер етеді.</w:t>
      </w:r>
    </w:p>
    <w:p w14:paraId="029D0D55" w14:textId="77777777" w:rsidR="00A06522" w:rsidRPr="00A06522" w:rsidRDefault="00A06522" w:rsidP="00A06522">
      <w:pPr>
        <w:numPr>
          <w:ilvl w:val="0"/>
          <w:numId w:val="16"/>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Полисахаридтер мен олигосахаридтер:</w:t>
      </w:r>
      <w:r w:rsidRPr="00A06522">
        <w:rPr>
          <w:rFonts w:ascii="Times New Roman" w:eastAsia="Times New Roman" w:hAnsi="Times New Roman" w:cs="Times New Roman"/>
          <w:kern w:val="0"/>
          <w:lang/>
          <w14:ligatures w14:val="none"/>
        </w:rPr>
        <w:t xml:space="preserve"> иммунитет «эллиситорлары», топырақ құрылымын жақсартады.</w:t>
      </w:r>
    </w:p>
    <w:p w14:paraId="5E153378" w14:textId="77777777" w:rsidR="00A06522" w:rsidRPr="00A06522" w:rsidRDefault="00A06522" w:rsidP="00A06522">
      <w:pPr>
        <w:numPr>
          <w:ilvl w:val="0"/>
          <w:numId w:val="16"/>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Антиоксиданттар және пигменттер:</w:t>
      </w:r>
      <w:r w:rsidRPr="00A06522">
        <w:rPr>
          <w:rFonts w:ascii="Times New Roman" w:eastAsia="Times New Roman" w:hAnsi="Times New Roman" w:cs="Times New Roman"/>
          <w:kern w:val="0"/>
          <w:lang/>
          <w14:ligatures w14:val="none"/>
        </w:rPr>
        <w:t xml:space="preserve"> стресс кезінде қолдау.</w:t>
      </w:r>
    </w:p>
    <w:p w14:paraId="6E646845"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3) Физиологиялық әсерлер</w:t>
      </w:r>
    </w:p>
    <w:p w14:paraId="1D012291"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Тамыр деңгейінде: бүйір тамырлар мен тамыр түктерінің көбеюі, архитектониканың өзгеруі, су және қорек сіңірудің күшеюі.</w:t>
      </w:r>
      <w:r w:rsidRPr="00A06522">
        <w:rPr>
          <w:rFonts w:ascii="Times New Roman" w:eastAsia="Times New Roman" w:hAnsi="Times New Roman" w:cs="Times New Roman"/>
          <w:kern w:val="0"/>
          <w:lang/>
          <w14:ligatures w14:val="none"/>
        </w:rPr>
        <w:br/>
        <w:t>Жапырақ деңгейінде: стресс кезінде хлорофилл мен фотохимиялық тиімділіктің сақталуы.</w:t>
      </w:r>
    </w:p>
    <w:p w14:paraId="4F97E61F"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lastRenderedPageBreak/>
        <w:t>2025 ж. жарияланған шолулар микробалдыр биостимуляторлары антиоксидант ферменттері және гормондық балансты реттеу арқылы стресс-төзімділікті арттыратынын көрсетеді; дұрыс дозалау және дақылға қарай түр/штаммды таңдау қажеттілігі талқыланады. Сондай-ақ микробалдырлардың фитогормондық профилі түрге тәуелді екені (мысалы, әртүрлі түрлердегі GA3 және IAA мөлшерін салыстыру) көрсетілген.</w:t>
      </w:r>
    </w:p>
    <w:p w14:paraId="11641E1D"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Механизмді бағалау практикасы</w:t>
      </w:r>
    </w:p>
    <w:p w14:paraId="48E3F2C3"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Минималды жиын: тамыр/өркен морфометриясы, хлорофилл, су режимі параметрлері, антиоксиданттық белсенділік және (мүмкін болса) ризосфера микробиомындағы ығысуларды бағалау үшін метабаркодинг/метагеномика.</w:t>
      </w:r>
    </w:p>
    <w:p w14:paraId="6BE4ED77"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5F78C60C">
          <v:rect id="_x0000_i1052" style="width:0;height:1.5pt" o:hralign="center" o:hrstd="t" o:hr="t" fillcolor="#a0a0a0" stroked="f"/>
        </w:pict>
      </w:r>
    </w:p>
    <w:p w14:paraId="4876EB23" w14:textId="77777777" w:rsidR="00A06522" w:rsidRPr="00A06522" w:rsidRDefault="00A06522" w:rsidP="00A06522">
      <w:pPr>
        <w:spacing w:before="100" w:beforeAutospacing="1" w:after="100" w:afterAutospacing="1" w:line="240" w:lineRule="auto"/>
        <w:outlineLvl w:val="0"/>
        <w:rPr>
          <w:rFonts w:ascii="Times New Roman" w:eastAsia="Times New Roman" w:hAnsi="Times New Roman" w:cs="Times New Roman"/>
          <w:b/>
          <w:bCs/>
          <w:kern w:val="36"/>
          <w:lang/>
          <w14:ligatures w14:val="none"/>
        </w:rPr>
      </w:pPr>
      <w:r w:rsidRPr="00A06522">
        <w:rPr>
          <w:rFonts w:ascii="Times New Roman" w:eastAsia="Times New Roman" w:hAnsi="Times New Roman" w:cs="Times New Roman"/>
          <w:b/>
          <w:bCs/>
          <w:kern w:val="36"/>
          <w:lang/>
          <w14:ligatures w14:val="none"/>
        </w:rPr>
        <w:t>Дәріс 10. Фототрофтардың биохимиялық құрамы және белсенді метаболиттері</w:t>
      </w:r>
    </w:p>
    <w:p w14:paraId="15276FC4"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Мақсат:</w:t>
      </w:r>
      <w:r w:rsidRPr="00A06522">
        <w:rPr>
          <w:rFonts w:ascii="Times New Roman" w:eastAsia="Times New Roman" w:hAnsi="Times New Roman" w:cs="Times New Roman"/>
          <w:kern w:val="0"/>
          <w:lang/>
          <w14:ligatures w14:val="none"/>
        </w:rPr>
        <w:t xml:space="preserve"> фототрофтардың негізгі метаболиттерін жүйелеу және оларды өсімдік пен топыраққа әсерлерімен байланыстыру; белсенді фракцияларды алу және талдау тәсілдерін көрсету.</w:t>
      </w:r>
    </w:p>
    <w:p w14:paraId="24F761B6"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Негізгі сұрақтар:</w:t>
      </w:r>
    </w:p>
    <w:p w14:paraId="416C3CBD" w14:textId="77777777" w:rsidR="00A06522" w:rsidRPr="00A06522" w:rsidRDefault="00A06522" w:rsidP="00A06522">
      <w:pPr>
        <w:numPr>
          <w:ilvl w:val="0"/>
          <w:numId w:val="17"/>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Биостимуляция белсенділігінің «маркерлері» болатын метаболиттер қандай?</w:t>
      </w:r>
    </w:p>
    <w:p w14:paraId="7062EC49" w14:textId="77777777" w:rsidR="00A06522" w:rsidRPr="00A06522" w:rsidRDefault="00A06522" w:rsidP="00A06522">
      <w:pPr>
        <w:numPr>
          <w:ilvl w:val="0"/>
          <w:numId w:val="17"/>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Стресс пен өсіру жағдайлары биомасса құрамын қалай өзгертеді?</w:t>
      </w:r>
    </w:p>
    <w:p w14:paraId="1E0F8D41" w14:textId="77777777" w:rsidR="00A06522" w:rsidRPr="00A06522" w:rsidRDefault="00A06522" w:rsidP="00A06522">
      <w:pPr>
        <w:numPr>
          <w:ilvl w:val="0"/>
          <w:numId w:val="17"/>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Оқу/зертхана практикасында қандай талдау әдістері қолайлы?</w:t>
      </w:r>
    </w:p>
    <w:p w14:paraId="55AABD45"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1) Биомасса құрамы — «функционалдық профиль»</w:t>
      </w:r>
    </w:p>
    <w:p w14:paraId="122BE4EC"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Агроқолданым үшін маңызды: ақуыз және аминқышқылдар, полисахаридтер/EPS, липидтер (соның ішінде мембраналық), пигменттер (хлорофиллдер, каротиноидтар, фикобилипротеиндер), витаминдер және микроэлементтер.</w:t>
      </w:r>
    </w:p>
    <w:p w14:paraId="38F9F7F1"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2) Белсенді молекулалар және рөлі</w:t>
      </w:r>
    </w:p>
    <w:p w14:paraId="68A9B9F5" w14:textId="77777777" w:rsidR="00A06522" w:rsidRPr="00A06522" w:rsidRDefault="00A06522" w:rsidP="00A06522">
      <w:pPr>
        <w:numPr>
          <w:ilvl w:val="0"/>
          <w:numId w:val="18"/>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Полисахаридтер/EPS</w:t>
      </w:r>
      <w:r w:rsidRPr="00A06522">
        <w:rPr>
          <w:rFonts w:ascii="Times New Roman" w:eastAsia="Times New Roman" w:hAnsi="Times New Roman" w:cs="Times New Roman"/>
          <w:kern w:val="0"/>
          <w:lang/>
          <w14:ligatures w14:val="none"/>
        </w:rPr>
        <w:t xml:space="preserve"> — топырақ құрылымын түзету және сигналинг (қорғаныс реакцияларын индукциялау).</w:t>
      </w:r>
    </w:p>
    <w:p w14:paraId="524FCAF0" w14:textId="77777777" w:rsidR="00A06522" w:rsidRPr="00A06522" w:rsidRDefault="00A06522" w:rsidP="00A06522">
      <w:pPr>
        <w:numPr>
          <w:ilvl w:val="0"/>
          <w:numId w:val="18"/>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Фикобилипротеиндер және каротиноидтар</w:t>
      </w:r>
      <w:r w:rsidRPr="00A06522">
        <w:rPr>
          <w:rFonts w:ascii="Times New Roman" w:eastAsia="Times New Roman" w:hAnsi="Times New Roman" w:cs="Times New Roman"/>
          <w:kern w:val="0"/>
          <w:lang/>
          <w14:ligatures w14:val="none"/>
        </w:rPr>
        <w:t xml:space="preserve"> — антиоксиданттық қорғаныс.</w:t>
      </w:r>
    </w:p>
    <w:p w14:paraId="5A293858" w14:textId="77777777" w:rsidR="00A06522" w:rsidRPr="00A06522" w:rsidRDefault="00A06522" w:rsidP="00A06522">
      <w:pPr>
        <w:numPr>
          <w:ilvl w:val="0"/>
          <w:numId w:val="18"/>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Кіші молекулалар (органикалық қышқылдар, фенол қосылыстары)</w:t>
      </w:r>
      <w:r w:rsidRPr="00A06522">
        <w:rPr>
          <w:rFonts w:ascii="Times New Roman" w:eastAsia="Times New Roman" w:hAnsi="Times New Roman" w:cs="Times New Roman"/>
          <w:kern w:val="0"/>
          <w:lang/>
          <w14:ligatures w14:val="none"/>
        </w:rPr>
        <w:t xml:space="preserve"> — қоректің қолжетімділігі мен микробиомға әсер.</w:t>
      </w:r>
    </w:p>
    <w:p w14:paraId="7A637C08"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3) Өсіру жағдайларының әсері</w:t>
      </w:r>
    </w:p>
    <w:p w14:paraId="559A269B"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Қарқынды жарық → көбіне каротиноидтар/антиоксиданттар көп;</w:t>
      </w:r>
      <w:r w:rsidRPr="00A06522">
        <w:rPr>
          <w:rFonts w:ascii="Times New Roman" w:eastAsia="Times New Roman" w:hAnsi="Times New Roman" w:cs="Times New Roman"/>
          <w:kern w:val="0"/>
          <w:lang/>
          <w14:ligatures w14:val="none"/>
        </w:rPr>
        <w:br/>
        <w:t>N шектеуі → липидтерге ығысу;</w:t>
      </w:r>
      <w:r w:rsidRPr="00A06522">
        <w:rPr>
          <w:rFonts w:ascii="Times New Roman" w:eastAsia="Times New Roman" w:hAnsi="Times New Roman" w:cs="Times New Roman"/>
          <w:kern w:val="0"/>
          <w:lang/>
          <w14:ligatures w14:val="none"/>
        </w:rPr>
        <w:br/>
        <w:t>Осмостық стресс → EPS артуы.</w:t>
      </w:r>
      <w:r w:rsidRPr="00A06522">
        <w:rPr>
          <w:rFonts w:ascii="Times New Roman" w:eastAsia="Times New Roman" w:hAnsi="Times New Roman" w:cs="Times New Roman"/>
          <w:kern w:val="0"/>
          <w:lang/>
          <w14:ligatures w14:val="none"/>
        </w:rPr>
        <w:br/>
        <w:t>Бұл әсерлерді мақсатты өнімге сай «құрамды баптау» үшін қолдануға болады.</w:t>
      </w:r>
    </w:p>
    <w:p w14:paraId="15C7F123"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2023–2024 жж. салыстырмалы зерттеулер фитогормондық профиль (мысалы, GA3 және IAA) </w:t>
      </w:r>
      <w:r w:rsidRPr="00A06522">
        <w:rPr>
          <w:rFonts w:ascii="Times New Roman" w:eastAsia="Times New Roman" w:hAnsi="Times New Roman" w:cs="Times New Roman"/>
          <w:i/>
          <w:iCs/>
          <w:kern w:val="0"/>
          <w:lang/>
          <w14:ligatures w14:val="none"/>
        </w:rPr>
        <w:t>Chlorella, Nannochloropsis, Arthrospira</w:t>
      </w:r>
      <w:r w:rsidRPr="00A06522">
        <w:rPr>
          <w:rFonts w:ascii="Times New Roman" w:eastAsia="Times New Roman" w:hAnsi="Times New Roman" w:cs="Times New Roman"/>
          <w:kern w:val="0"/>
          <w:lang/>
          <w14:ligatures w14:val="none"/>
        </w:rPr>
        <w:t xml:space="preserve"> арасында айтарлықтай айырмашылық бере алатынын көрсетті; бұл биостимуляциялық әсерлер айырмасын түсіндіреді және шикізатты стандарттау қажеттігін дәлелдейді.</w:t>
      </w:r>
    </w:p>
    <w:p w14:paraId="327A839D"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lastRenderedPageBreak/>
        <w:t>Талдау әдістері</w:t>
      </w:r>
    </w:p>
    <w:p w14:paraId="2117E4D8"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Жалпы ақуыз (Брэдфорд), жалпы қанттар (фенол-күкірт реакциясы), пигменттер (спектрофотометрия), антиоксиданттық белсенділік (DPPH/FRAP), элементтік құрам (мүмкін болса ICP-OES), фитогормондар (жабдық болса HPLC/LC-MS).</w:t>
      </w:r>
    </w:p>
    <w:p w14:paraId="2CB2FEE6"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3752ADE6">
          <v:rect id="_x0000_i1053" style="width:0;height:1.5pt" o:hralign="center" o:hrstd="t" o:hr="t" fillcolor="#a0a0a0" stroked="f"/>
        </w:pict>
      </w:r>
    </w:p>
    <w:p w14:paraId="69E97B85" w14:textId="77777777" w:rsidR="00A06522" w:rsidRPr="00A06522" w:rsidRDefault="00A06522" w:rsidP="00A06522">
      <w:pPr>
        <w:spacing w:before="100" w:beforeAutospacing="1" w:after="100" w:afterAutospacing="1" w:line="240" w:lineRule="auto"/>
        <w:outlineLvl w:val="0"/>
        <w:rPr>
          <w:rFonts w:ascii="Times New Roman" w:eastAsia="Times New Roman" w:hAnsi="Times New Roman" w:cs="Times New Roman"/>
          <w:b/>
          <w:bCs/>
          <w:kern w:val="36"/>
          <w:lang/>
          <w14:ligatures w14:val="none"/>
        </w:rPr>
      </w:pPr>
      <w:r w:rsidRPr="00A06522">
        <w:rPr>
          <w:rFonts w:ascii="Times New Roman" w:eastAsia="Times New Roman" w:hAnsi="Times New Roman" w:cs="Times New Roman"/>
          <w:b/>
          <w:bCs/>
          <w:kern w:val="36"/>
          <w:lang/>
          <w14:ligatures w14:val="none"/>
        </w:rPr>
        <w:t>Дәріс 11. Биостимуляторлардың өсімдік өсуі мен дамуына әсері</w:t>
      </w:r>
    </w:p>
    <w:p w14:paraId="3D347F79"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Мақсат:</w:t>
      </w:r>
      <w:r w:rsidRPr="00A06522">
        <w:rPr>
          <w:rFonts w:ascii="Times New Roman" w:eastAsia="Times New Roman" w:hAnsi="Times New Roman" w:cs="Times New Roman"/>
          <w:kern w:val="0"/>
          <w:lang/>
          <w14:ligatures w14:val="none"/>
        </w:rPr>
        <w:t xml:space="preserve"> тәжірибелерде биостимулятор әсерін дұрыс түсіндіру және тиімділікті дәлелдеуге арналған өсу/өнім көрсеткіштерін таңдау.</w:t>
      </w:r>
    </w:p>
    <w:p w14:paraId="220B1CDA"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Негізгі сұрақтар:</w:t>
      </w:r>
    </w:p>
    <w:p w14:paraId="1F5E8D25" w14:textId="77777777" w:rsidR="00A06522" w:rsidRPr="00A06522" w:rsidRDefault="00A06522" w:rsidP="00A06522">
      <w:pPr>
        <w:numPr>
          <w:ilvl w:val="0"/>
          <w:numId w:val="19"/>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Қандай әсерлер ең қайталанымды және оларды қалай өлшейміз?</w:t>
      </w:r>
    </w:p>
    <w:p w14:paraId="095995E4" w14:textId="77777777" w:rsidR="00A06522" w:rsidRPr="00A06522" w:rsidRDefault="00A06522" w:rsidP="00A06522">
      <w:pPr>
        <w:numPr>
          <w:ilvl w:val="0"/>
          <w:numId w:val="19"/>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Лабораториялық және жылыжайлық тәжірибені қалай жобалау керек (доза, бақылау, қайталым)?</w:t>
      </w:r>
    </w:p>
    <w:p w14:paraId="4CD81050" w14:textId="77777777" w:rsidR="00A06522" w:rsidRPr="00A06522" w:rsidRDefault="00A06522" w:rsidP="00A06522">
      <w:pPr>
        <w:numPr>
          <w:ilvl w:val="0"/>
          <w:numId w:val="19"/>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Неліктен «табақшадағы» нәтиже далаға әрдайым көшпейді және тәуекелді қалай азайтамыз?</w:t>
      </w:r>
    </w:p>
    <w:p w14:paraId="17F6A7A7"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1) Типтік әсерлер</w:t>
      </w:r>
    </w:p>
    <w:p w14:paraId="6C8A7C4B"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Фототрофтарға негізделген биостимуляторлар жиі береді: өну жылдамдауы, тамырланудың күшеюі, хлорофилл мөлшерінің артуы, құрғақшылық/тұзды стресс кезінде өсу қолдауы, кейде — өнім сапасының жақсаруы.</w:t>
      </w:r>
    </w:p>
    <w:p w14:paraId="17CF4628"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2) Эксперимент дизайны</w:t>
      </w:r>
    </w:p>
    <w:p w14:paraId="05C31838"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Міндетті: өңдеусіз бақылау, кемінде 3–4 қайталым, рандомизация.</w:t>
      </w:r>
      <w:r w:rsidRPr="00A06522">
        <w:rPr>
          <w:rFonts w:ascii="Times New Roman" w:eastAsia="Times New Roman" w:hAnsi="Times New Roman" w:cs="Times New Roman"/>
          <w:kern w:val="0"/>
          <w:lang/>
          <w14:ligatures w14:val="none"/>
        </w:rPr>
        <w:br/>
        <w:t>Доза — сериямен (мысалы, 2–4 концентрация), себебі әсер сызықты емес болуы мүмкін. Өсімдік дамуының фазасы да бөлек тіркеледі.</w:t>
      </w:r>
    </w:p>
    <w:p w14:paraId="2884CBDA"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3) Көрсеткіштер</w:t>
      </w:r>
    </w:p>
    <w:p w14:paraId="098D23D2"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Ерте кезең: тамыр/өркен ұзындығы, масса, өну индексі.</w:t>
      </w:r>
      <w:r w:rsidRPr="00A06522">
        <w:rPr>
          <w:rFonts w:ascii="Times New Roman" w:eastAsia="Times New Roman" w:hAnsi="Times New Roman" w:cs="Times New Roman"/>
          <w:kern w:val="0"/>
          <w:lang/>
          <w14:ligatures w14:val="none"/>
        </w:rPr>
        <w:br/>
        <w:t>Вегетация: жапырақ ауданы, SPAD/хлорофилл, су потенциалы, фотосинтез параметрлері.</w:t>
      </w:r>
      <w:r w:rsidRPr="00A06522">
        <w:rPr>
          <w:rFonts w:ascii="Times New Roman" w:eastAsia="Times New Roman" w:hAnsi="Times New Roman" w:cs="Times New Roman"/>
          <w:kern w:val="0"/>
          <w:lang/>
          <w14:ligatures w14:val="none"/>
        </w:rPr>
        <w:br/>
        <w:t>Өнім: жеміс/дән саны мен массасы, 1000 тұқым массасы, сапа.</w:t>
      </w:r>
    </w:p>
    <w:p w14:paraId="06A3D68E"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2024–2025 жж. шолуларда тұрақты әсер көбіне кешенді формуляцияда (биомасса/экстракт + микробтық серіктестер) және енгізу схемасын бейімдегенде (жапырақ арқылы vs топыраққа) байқалатыны көрсетіледі. Топырақ пен микробиомның бастапқы күйін міндетті түрде құжаттау маңызды.</w:t>
      </w:r>
    </w:p>
    <w:p w14:paraId="566ABFF4"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Жиі қателер:</w:t>
      </w:r>
      <w:r w:rsidRPr="00A06522">
        <w:rPr>
          <w:rFonts w:ascii="Times New Roman" w:eastAsia="Times New Roman" w:hAnsi="Times New Roman" w:cs="Times New Roman"/>
          <w:kern w:val="0"/>
          <w:lang/>
          <w14:ligatures w14:val="none"/>
        </w:rPr>
        <w:t xml:space="preserve"> сапа паспорты жоқ биомасса партияларын салыстыру; ерітіндінің тұздылығы/pH бақылауының болмауы; далада метеожағдайларды есепке алмау.</w:t>
      </w:r>
    </w:p>
    <w:p w14:paraId="5852E096"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79E62DD6">
          <v:rect id="_x0000_i1054" style="width:0;height:1.5pt" o:hralign="center" o:hrstd="t" o:hr="t" fillcolor="#a0a0a0" stroked="f"/>
        </w:pict>
      </w:r>
    </w:p>
    <w:p w14:paraId="7E7EB860" w14:textId="77777777" w:rsidR="00A06522" w:rsidRPr="00A06522" w:rsidRDefault="00A06522" w:rsidP="00A06522">
      <w:pPr>
        <w:spacing w:before="100" w:beforeAutospacing="1" w:after="100" w:afterAutospacing="1" w:line="240" w:lineRule="auto"/>
        <w:outlineLvl w:val="0"/>
        <w:rPr>
          <w:rFonts w:ascii="Times New Roman" w:eastAsia="Times New Roman" w:hAnsi="Times New Roman" w:cs="Times New Roman"/>
          <w:b/>
          <w:bCs/>
          <w:kern w:val="36"/>
          <w:lang/>
          <w14:ligatures w14:val="none"/>
        </w:rPr>
      </w:pPr>
      <w:r w:rsidRPr="00A06522">
        <w:rPr>
          <w:rFonts w:ascii="Times New Roman" w:eastAsia="Times New Roman" w:hAnsi="Times New Roman" w:cs="Times New Roman"/>
          <w:b/>
          <w:bCs/>
          <w:kern w:val="36"/>
          <w:lang/>
          <w14:ligatures w14:val="none"/>
        </w:rPr>
        <w:t>Дәріс 12. Биопрепараттарды минералдық тыңайтқыштармен салыстыру</w:t>
      </w:r>
    </w:p>
    <w:p w14:paraId="5E742B91"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lastRenderedPageBreak/>
        <w:t>Мақсат:</w:t>
      </w:r>
      <w:r w:rsidRPr="00A06522">
        <w:rPr>
          <w:rFonts w:ascii="Times New Roman" w:eastAsia="Times New Roman" w:hAnsi="Times New Roman" w:cs="Times New Roman"/>
          <w:kern w:val="0"/>
          <w:lang/>
          <w14:ligatures w14:val="none"/>
        </w:rPr>
        <w:t xml:space="preserve"> биопрепараттар мен минералдық тыңайтқыштарды салыстыру критерийлерін қалыптастыру: тиімділік, тұрақтылық, экономика, экологиялық тәуекелдер.</w:t>
      </w:r>
    </w:p>
    <w:p w14:paraId="29B83AB6"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Негізгі сұрақтар:</w:t>
      </w:r>
    </w:p>
    <w:p w14:paraId="1BB11436" w14:textId="77777777" w:rsidR="00A06522" w:rsidRPr="00A06522" w:rsidRDefault="00A06522" w:rsidP="00A06522">
      <w:pPr>
        <w:numPr>
          <w:ilvl w:val="0"/>
          <w:numId w:val="20"/>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Биопрепараттарды минералдық тыңайтқыштармен қандай критерийлер бойынша дұрыс салыстырамыз?</w:t>
      </w:r>
    </w:p>
    <w:p w14:paraId="73612904" w14:textId="77777777" w:rsidR="00A06522" w:rsidRPr="00A06522" w:rsidRDefault="00A06522" w:rsidP="00A06522">
      <w:pPr>
        <w:numPr>
          <w:ilvl w:val="0"/>
          <w:numId w:val="20"/>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Қысқа мерзімді NPK салыстыруда қандай әсерлер «көрінбей» қалады?</w:t>
      </w:r>
    </w:p>
    <w:p w14:paraId="716F70A4" w14:textId="77777777" w:rsidR="00A06522" w:rsidRPr="00A06522" w:rsidRDefault="00A06522" w:rsidP="00A06522">
      <w:pPr>
        <w:numPr>
          <w:ilvl w:val="0"/>
          <w:numId w:val="20"/>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Қандай біріктіру стратегиялары (integrated nutrient management) шынайы?</w:t>
      </w:r>
    </w:p>
    <w:p w14:paraId="5B413CE3"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1) Неліктен тікелей салыстыру әрдайым дұрыс емес</w:t>
      </w:r>
    </w:p>
    <w:p w14:paraId="70C9AD4C"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Минералдық тыңайтқыштар қоректендірудің тез әрі болжамды әсерін береді, бірақ топырақтың микробиологиялық функцияларын жақсартпайды. Биопрепараттар бірден күшті өсім бермеуі мүмкін, бірақ тұрақтылықты және қоректік элементтерді пайдалану тиімділігін арттыра алады.</w:t>
      </w:r>
    </w:p>
    <w:p w14:paraId="040A3ED7"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2) Салыстыру критерийлері</w:t>
      </w:r>
    </w:p>
    <w:p w14:paraId="181965E5" w14:textId="77777777" w:rsidR="00A06522" w:rsidRPr="00A06522" w:rsidRDefault="00A06522" w:rsidP="00A06522">
      <w:pPr>
        <w:numPr>
          <w:ilvl w:val="0"/>
          <w:numId w:val="21"/>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Агрономиялық:</w:t>
      </w:r>
      <w:r w:rsidRPr="00A06522">
        <w:rPr>
          <w:rFonts w:ascii="Times New Roman" w:eastAsia="Times New Roman" w:hAnsi="Times New Roman" w:cs="Times New Roman"/>
          <w:kern w:val="0"/>
          <w:lang/>
          <w14:ligatures w14:val="none"/>
        </w:rPr>
        <w:t xml:space="preserve"> өнім, сапа, маусымдар бойынша тұрақтылық.</w:t>
      </w:r>
    </w:p>
    <w:p w14:paraId="2166C6FA" w14:textId="77777777" w:rsidR="00A06522" w:rsidRPr="00A06522" w:rsidRDefault="00A06522" w:rsidP="00A06522">
      <w:pPr>
        <w:numPr>
          <w:ilvl w:val="0"/>
          <w:numId w:val="21"/>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Топырақтық:</w:t>
      </w:r>
      <w:r w:rsidRPr="00A06522">
        <w:rPr>
          <w:rFonts w:ascii="Times New Roman" w:eastAsia="Times New Roman" w:hAnsi="Times New Roman" w:cs="Times New Roman"/>
          <w:kern w:val="0"/>
          <w:lang/>
          <w14:ligatures w14:val="none"/>
        </w:rPr>
        <w:t xml:space="preserve"> SOC, қолжетімді P, ферменттік белсенділік, құрылым.</w:t>
      </w:r>
    </w:p>
    <w:p w14:paraId="7EEC34EA" w14:textId="77777777" w:rsidR="00A06522" w:rsidRPr="00A06522" w:rsidRDefault="00A06522" w:rsidP="00A06522">
      <w:pPr>
        <w:numPr>
          <w:ilvl w:val="0"/>
          <w:numId w:val="21"/>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Экологиялық:</w:t>
      </w:r>
      <w:r w:rsidRPr="00A06522">
        <w:rPr>
          <w:rFonts w:ascii="Times New Roman" w:eastAsia="Times New Roman" w:hAnsi="Times New Roman" w:cs="Times New Roman"/>
          <w:kern w:val="0"/>
          <w:lang/>
          <w14:ligatures w14:val="none"/>
        </w:rPr>
        <w:t xml:space="preserve"> азот жоғалту (шайылу/әкетілу), N₂O эмиссиясы, эвтрофикация қаупі.</w:t>
      </w:r>
    </w:p>
    <w:p w14:paraId="46B6FBE1" w14:textId="77777777" w:rsidR="00A06522" w:rsidRPr="00A06522" w:rsidRDefault="00A06522" w:rsidP="00A06522">
      <w:pPr>
        <w:numPr>
          <w:ilvl w:val="0"/>
          <w:numId w:val="21"/>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Экономикалық:</w:t>
      </w:r>
      <w:r w:rsidRPr="00A06522">
        <w:rPr>
          <w:rFonts w:ascii="Times New Roman" w:eastAsia="Times New Roman" w:hAnsi="Times New Roman" w:cs="Times New Roman"/>
          <w:kern w:val="0"/>
          <w:lang/>
          <w14:ligatures w14:val="none"/>
        </w:rPr>
        <w:t xml:space="preserve"> гектарға құн, логистика, сақтау, құнарлылыққа ұзақ әсер.</w:t>
      </w:r>
    </w:p>
    <w:p w14:paraId="74E9BEC7"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3) Құрама схемалар</w:t>
      </w:r>
    </w:p>
    <w:p w14:paraId="4648C28B"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Ең перспективалысы — ішінара алмастыру: мысалы, азотфиксациялайтын цианобактерияларды қолданғанда минералдық N дозасын төмендету немесе қолайсыз жағдайда микробалдыр экстракттарын «антистресс» ретінде пайдалану.</w:t>
      </w:r>
    </w:p>
    <w:p w14:paraId="705C17D9"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Практикалық есептер мен зерттеулер көкөніс шаруашылығында цианобактериялық био тыңайтқыштарды қолдану тыңайтқыш шығынын төмендетуі мүмкін екенін көрсетеді (бағалар технология/масштабқа тәуелді). 2025 ж. LCA-жұмыстарда ағынды сулардан микробалдыр био тыңайтқыштарын өндірудің экологиялық артықшылықтары көрсетілгенімен, биомассаны қоюландыру құны мен қауіпсіздік талаптары шектеу ретінде аталады.</w:t>
      </w:r>
    </w:p>
    <w:p w14:paraId="180BD95E"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Агробиотехнологтың міндеті — «NPK-ны қандай да бір бағамен алмастыру» емес, жүйені оңтайландыру: қоректендіру + биостимуляция + топырақ денсаулығы.</w:t>
      </w:r>
    </w:p>
    <w:p w14:paraId="199EB69B"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0E79706B">
          <v:rect id="_x0000_i1055" style="width:0;height:1.5pt" o:hralign="center" o:hrstd="t" o:hr="t" fillcolor="#a0a0a0" stroked="f"/>
        </w:pict>
      </w:r>
    </w:p>
    <w:p w14:paraId="78D00869" w14:textId="77777777" w:rsidR="00A06522" w:rsidRPr="00A06522" w:rsidRDefault="00A06522" w:rsidP="00A06522">
      <w:pPr>
        <w:spacing w:before="100" w:beforeAutospacing="1" w:after="100" w:afterAutospacing="1" w:line="240" w:lineRule="auto"/>
        <w:outlineLvl w:val="0"/>
        <w:rPr>
          <w:rFonts w:ascii="Times New Roman" w:eastAsia="Times New Roman" w:hAnsi="Times New Roman" w:cs="Times New Roman"/>
          <w:b/>
          <w:bCs/>
          <w:kern w:val="36"/>
          <w:lang/>
          <w14:ligatures w14:val="none"/>
        </w:rPr>
      </w:pPr>
      <w:r w:rsidRPr="00A06522">
        <w:rPr>
          <w:rFonts w:ascii="Times New Roman" w:eastAsia="Times New Roman" w:hAnsi="Times New Roman" w:cs="Times New Roman"/>
          <w:b/>
          <w:bCs/>
          <w:kern w:val="36"/>
          <w:lang/>
          <w14:ligatures w14:val="none"/>
        </w:rPr>
        <w:t>Дәріс 13. Экологиялық қауіпсіздік және тұрақты ауыл шаруашылығы</w:t>
      </w:r>
    </w:p>
    <w:p w14:paraId="5FDF9582"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Мақсат:</w:t>
      </w:r>
      <w:r w:rsidRPr="00A06522">
        <w:rPr>
          <w:rFonts w:ascii="Times New Roman" w:eastAsia="Times New Roman" w:hAnsi="Times New Roman" w:cs="Times New Roman"/>
          <w:kern w:val="0"/>
          <w:lang/>
          <w14:ligatures w14:val="none"/>
        </w:rPr>
        <w:t xml:space="preserve"> биопрепараттарды қолданудағы тәуекелдер мен оларды бақылау тәсілдерін талдау: биоалуантүрлілік, микробиом, токсиндер, реттеуші талаптар.</w:t>
      </w:r>
    </w:p>
    <w:p w14:paraId="1F7795B0"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Негізгі сұрақтар:</w:t>
      </w:r>
    </w:p>
    <w:p w14:paraId="49B64546" w14:textId="77777777" w:rsidR="00A06522" w:rsidRPr="00A06522" w:rsidRDefault="00A06522" w:rsidP="00A06522">
      <w:pPr>
        <w:numPr>
          <w:ilvl w:val="0"/>
          <w:numId w:val="22"/>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Ауыл шаруашылығына арналған алго-цианобактериялық консорциумды қалай қалыптастырамыз?</w:t>
      </w:r>
    </w:p>
    <w:p w14:paraId="708C5B14" w14:textId="77777777" w:rsidR="00A06522" w:rsidRPr="00A06522" w:rsidRDefault="00A06522" w:rsidP="00A06522">
      <w:pPr>
        <w:numPr>
          <w:ilvl w:val="0"/>
          <w:numId w:val="22"/>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lastRenderedPageBreak/>
        <w:t>Цианобактерия/микробалдыр қолдануда қандай тәуекелдер бар (токсиндер, инвазиялықтық, контаминанттар)?</w:t>
      </w:r>
    </w:p>
    <w:p w14:paraId="538F0780" w14:textId="77777777" w:rsidR="00A06522" w:rsidRPr="00A06522" w:rsidRDefault="00A06522" w:rsidP="00A06522">
      <w:pPr>
        <w:numPr>
          <w:ilvl w:val="0"/>
          <w:numId w:val="22"/>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Экологиялық қауіпсіздікті бағалау (risk assessment) өнім және алқап деңгейінде қалай құрылады?</w:t>
      </w:r>
    </w:p>
    <w:p w14:paraId="311F8F72" w14:textId="77777777" w:rsidR="00A06522" w:rsidRPr="00A06522" w:rsidRDefault="00A06522" w:rsidP="00A06522">
      <w:pPr>
        <w:numPr>
          <w:ilvl w:val="0"/>
          <w:numId w:val="22"/>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Қазіргі реттеуші тәсілдер биостимуляторларға қандай талап қояды?</w:t>
      </w:r>
    </w:p>
    <w:p w14:paraId="22CEC901"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Ауыл шаруашылығында қолдануға арналған алго-цианобактериялық консорциумды қалыптастыру</w:t>
      </w:r>
    </w:p>
    <w:p w14:paraId="7201F4DD"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Бактериялар, цианобактериялар және микробалдырлар арасындағы өзара әрекеттесу</w:t>
      </w:r>
    </w:p>
    <w:p w14:paraId="501BC9C1"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Соңғы екі онжылдықта климаттың өзгеруі мен табиғи ресурстардың сарқылуы циркулярлы экономика тұжырымдамасын экологиялық проблемаларды шешудің негізгі тәсілдерінің біріне айналдырды. Агробиотехнологияда бұл органикалық егіншілікті дамыту және табиғи экожүйелерді имитациялайтын, тұрақты «жасылдандыруды» қамтамасыз ететін микроорганизм ассоциацияларын қолдану арқылы жүйелік тәсілді білдіреді.</w:t>
      </w:r>
    </w:p>
    <w:p w14:paraId="5517DA89"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Табиғатта цианобактериялар мен микробалдырлар дерлік ешқашан монокультура күйінде кездеспейді және симбиотрофтық байланыстарға бейім болғандықтан, олар қауымдастықтарда өмір сүреді. «Эдификаторлар» ретінде олар микробтық құрамға әсер ете алады. Бұл жасанды микроконсорциумдарды құрастыру мүмкіндігін ашады және жеке түрлерге негізделген тәсілдерден консорциумдарға көшу парадигмасы жағдайында аса өзекті. Цианобактерия/микробалдырлардың басқа аэробты микроорганизмдермен байланыстары симбиоздан антагонизмге дейінгі қатынастардың толық спектрін қамтиды (Martin et al., 2014; Fuentes et al., 2016).</w:t>
      </w:r>
    </w:p>
    <w:p w14:paraId="0F27A96A"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Консорциум консорттар арасындағы мутуалистік қатынастарға негізделеді. Цианобактериялар микробалдырлармен және фотосинтез жасамайтын бактериялармен қоса, көптеген организм топтарымен симбиозға түсе алады (Gol'din, 2013). Тұрақты симбиотикалық байланыстардың қалыптасуына ықпал ететін факторлардың бірі — цианобактериялар мен микробалдырларда шырышты қабаттың болуы (Pengfu et al., 2001). Балдырлардың желатинді колониялар түзуі, мембраналарды шырыштандыруы және шырышты қаптар қалыптастыруы бактериялардың дамуын қолдайды. Колониялық шырыш пен шырышты қабықтар бактериялармен молынан қоныстанады; олардың ішінде ерекше қызығушылық тудыратындары — балдыр жасушаларын қолжетімді азот формаларымен қамтамасыз ететін азотфиксациялайтын түрлер.</w:t>
      </w:r>
    </w:p>
    <w:p w14:paraId="7F9B13B5"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Цианобактериялар мен микробалдырлар бөлетін </w:t>
      </w:r>
      <w:r w:rsidRPr="00A06522">
        <w:rPr>
          <w:rFonts w:ascii="Times New Roman" w:eastAsia="Times New Roman" w:hAnsi="Times New Roman" w:cs="Times New Roman"/>
          <w:b/>
          <w:bCs/>
          <w:kern w:val="0"/>
          <w:lang/>
          <w14:ligatures w14:val="none"/>
        </w:rPr>
        <w:t>экзополисахаридтер (EPS)</w:t>
      </w:r>
      <w:r w:rsidRPr="00A06522">
        <w:rPr>
          <w:rFonts w:ascii="Times New Roman" w:eastAsia="Times New Roman" w:hAnsi="Times New Roman" w:cs="Times New Roman"/>
          <w:kern w:val="0"/>
          <w:lang/>
          <w14:ligatures w14:val="none"/>
        </w:rPr>
        <w:t xml:space="preserve"> бактерияларды қоректендіреді, құрғаудан қорғайды, алго-бактериялық маттардың адгезиясын арттырады, консорциум өсуі үшін бет/субстрат түзеді және ықтимал токсиндер мен ауыр металдарды байланыстырып, детоксикацияға ықпал етеді. Гетеротрофты бактериялар цианобактерия/микробалдыр жасуша қабырғасымен тығыз ассоциацияланып, олардың шырышты полисахаридті қабықтарында немесе </w:t>
      </w:r>
      <w:r w:rsidRPr="00A06522">
        <w:rPr>
          <w:rFonts w:ascii="Times New Roman" w:eastAsia="Times New Roman" w:hAnsi="Times New Roman" w:cs="Times New Roman"/>
          <w:b/>
          <w:bCs/>
          <w:kern w:val="0"/>
          <w:lang/>
          <w14:ligatures w14:val="none"/>
        </w:rPr>
        <w:t>фикосфера</w:t>
      </w:r>
      <w:r w:rsidRPr="00A06522">
        <w:rPr>
          <w:rFonts w:ascii="Times New Roman" w:eastAsia="Times New Roman" w:hAnsi="Times New Roman" w:cs="Times New Roman"/>
          <w:kern w:val="0"/>
          <w:lang/>
          <w14:ligatures w14:val="none"/>
        </w:rPr>
        <w:t xml:space="preserve"> аймағында орналасуы мүмкін және фототрофтар синтездейтін органикалық заттарды пайдаланады. </w:t>
      </w:r>
      <w:r w:rsidRPr="00A06522">
        <w:rPr>
          <w:rFonts w:ascii="Times New Roman" w:eastAsia="Times New Roman" w:hAnsi="Times New Roman" w:cs="Times New Roman"/>
          <w:b/>
          <w:bCs/>
          <w:kern w:val="0"/>
          <w:lang/>
          <w14:ligatures w14:val="none"/>
        </w:rPr>
        <w:t>Фикосфера</w:t>
      </w:r>
      <w:r w:rsidRPr="00A06522">
        <w:rPr>
          <w:rFonts w:ascii="Times New Roman" w:eastAsia="Times New Roman" w:hAnsi="Times New Roman" w:cs="Times New Roman"/>
          <w:kern w:val="0"/>
          <w:lang/>
          <w14:ligatures w14:val="none"/>
        </w:rPr>
        <w:t xml:space="preserve"> — микробалдыр/цианобактерия жасушасын қоршаған, органикалық қосылыстарға бай «микроорта»; онда бактериялар жоғары метаболизмдік белсенділік көрсетеді және өз кезегінде микробалдыр өсуін ынталандырады — бұл мутуализмнің классикалық мысалы (Kim et al., 2014a; Ramanan et al., 2015; Cho et al., 2015).</w:t>
      </w:r>
    </w:p>
    <w:p w14:paraId="7B4FFC8A"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lastRenderedPageBreak/>
        <w:t xml:space="preserve">Коллекцияда аксенді (стерильді) цианобактерия штаммдарын сақтау — күрделі міндет: таза культурада өсу қарқыны төмендеп, морфология бұзылып, жасушалар өліп қалуы мүмкін (Amin et al., 2015). Цианобактерия </w:t>
      </w:r>
      <w:r w:rsidRPr="00A06522">
        <w:rPr>
          <w:rFonts w:ascii="Times New Roman" w:eastAsia="Times New Roman" w:hAnsi="Times New Roman" w:cs="Times New Roman"/>
          <w:i/>
          <w:iCs/>
          <w:kern w:val="0"/>
          <w:lang/>
          <w14:ligatures w14:val="none"/>
        </w:rPr>
        <w:t>Coleofasciculus chthonoplastes</w:t>
      </w:r>
      <w:r w:rsidRPr="00A06522">
        <w:rPr>
          <w:rFonts w:ascii="Times New Roman" w:eastAsia="Times New Roman" w:hAnsi="Times New Roman" w:cs="Times New Roman"/>
          <w:kern w:val="0"/>
          <w:lang/>
          <w14:ligatures w14:val="none"/>
        </w:rPr>
        <w:t xml:space="preserve"> пен бактерия </w:t>
      </w:r>
      <w:r w:rsidRPr="00A06522">
        <w:rPr>
          <w:rFonts w:ascii="Times New Roman" w:eastAsia="Times New Roman" w:hAnsi="Times New Roman" w:cs="Times New Roman"/>
          <w:i/>
          <w:iCs/>
          <w:kern w:val="0"/>
          <w:lang/>
          <w14:ligatures w14:val="none"/>
        </w:rPr>
        <w:t>Pseudomonas nautica</w:t>
      </w:r>
      <w:r w:rsidRPr="00A06522">
        <w:rPr>
          <w:rFonts w:ascii="Times New Roman" w:eastAsia="Times New Roman" w:hAnsi="Times New Roman" w:cs="Times New Roman"/>
          <w:kern w:val="0"/>
          <w:lang/>
          <w14:ligatures w14:val="none"/>
        </w:rPr>
        <w:t xml:space="preserve"> арасындағы облигатты симбиоз фотосинтездің жанама өнімдерін нейтралдап, цианобактерияның белсенді өсуіне ықпал ететіні сипатталған (Dubinin et al., 1992). Мұндай ассоциацияларда бір түрдің соңғы өнімдері екіншісіне ресурс болады.</w:t>
      </w:r>
    </w:p>
    <w:p w14:paraId="469828A7"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Микробалдырлардың бактерия өсуін ынталандыратын органикалық заттары симбиотикалық қатынастарда органикалық көміртек, кальций карбонаты және 2,3-дигидроксипропан-1-сульфонат (DHPS) түрінде ұсынылады (Borde et al., 2003; Cooper and Smith, 2015). Сонымен қатар микробалдырлар фотосинтезден түзілетін оттекпен бактерияларды қамтамасыз етеді (ол органиканы бактериялық ыдыратуда электрон акцепторы ретінде қолданылады). Бактериялар микробалдырларды В тобы витаминдері сияқты микронутриенттермен қамтамасыз етеді — олар орталық метаболизм ферменттеріне кофактор (Croft et al., 2005). Жасушадан тыс ферменттер арқылы бактериялар микробалдырлар мен цианобактерияларға органика ыдырауынан түзілетін қоректік заттарды (бейорганикалық N, C, P, сульфат) жеткізе алады (</w:t>
      </w:r>
      <w:hyperlink r:id="rId27" w:tgtFrame="_new" w:history="1">
        <w:r w:rsidRPr="00A06522">
          <w:rPr>
            <w:rFonts w:ascii="Times New Roman" w:eastAsia="Times New Roman" w:hAnsi="Times New Roman" w:cs="Times New Roman"/>
            <w:color w:val="0000FF"/>
            <w:kern w:val="0"/>
            <w:u w:val="single"/>
            <w:lang/>
            <w14:ligatures w14:val="none"/>
          </w:rPr>
          <w:t>https://doi.org/10.3389/fpls.2021.656662</w:t>
        </w:r>
      </w:hyperlink>
      <w:r w:rsidRPr="00A06522">
        <w:rPr>
          <w:rFonts w:ascii="Times New Roman" w:eastAsia="Times New Roman" w:hAnsi="Times New Roman" w:cs="Times New Roman"/>
          <w:kern w:val="0"/>
          <w:lang/>
          <w14:ligatures w14:val="none"/>
        </w:rPr>
        <w:t>; Cho et al., 2015). Бактериялар индол-3-сірке қышқылы сияқты өсу факторларын синтездеу арқылы балдыр өсуін стимулдай алады (Peng et al., 2020; Teplitsky and Rajamani, 2011). Фототроф микроорганизмдердің ең тұрақты «серіктері» — спора түзбейтін грамтеріс бактериялар (</w:t>
      </w:r>
      <w:r w:rsidRPr="00A06522">
        <w:rPr>
          <w:rFonts w:ascii="Times New Roman" w:eastAsia="Times New Roman" w:hAnsi="Times New Roman" w:cs="Times New Roman"/>
          <w:i/>
          <w:iCs/>
          <w:kern w:val="0"/>
          <w:lang/>
          <w14:ligatures w14:val="none"/>
        </w:rPr>
        <w:t>Chromobacterium, Pseudomonas</w:t>
      </w:r>
      <w:r w:rsidRPr="00A06522">
        <w:rPr>
          <w:rFonts w:ascii="Times New Roman" w:eastAsia="Times New Roman" w:hAnsi="Times New Roman" w:cs="Times New Roman"/>
          <w:kern w:val="0"/>
          <w:lang/>
          <w14:ligatures w14:val="none"/>
        </w:rPr>
        <w:t xml:space="preserve">), сирегірек — </w:t>
      </w:r>
      <w:r w:rsidRPr="00A06522">
        <w:rPr>
          <w:rFonts w:ascii="Times New Roman" w:eastAsia="Times New Roman" w:hAnsi="Times New Roman" w:cs="Times New Roman"/>
          <w:i/>
          <w:iCs/>
          <w:kern w:val="0"/>
          <w:lang/>
          <w14:ligatures w14:val="none"/>
        </w:rPr>
        <w:t>Mycobacterium, Micrococcus, Sarcina, Bacillus</w:t>
      </w:r>
      <w:r w:rsidRPr="00A06522">
        <w:rPr>
          <w:rFonts w:ascii="Times New Roman" w:eastAsia="Times New Roman" w:hAnsi="Times New Roman" w:cs="Times New Roman"/>
          <w:kern w:val="0"/>
          <w:lang/>
          <w14:ligatures w14:val="none"/>
        </w:rPr>
        <w:t>.</w:t>
      </w:r>
    </w:p>
    <w:p w14:paraId="565C6582"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Бірге культивирлеу кезінде микробалдырлардың пайдалы заттар синтезі (жалпы липидтер, көмірсулар, хлорофиллдер) бойынша өнімділігі артатыны хабарланған (Amazizca et al., 2017). Мысалы, PGPB-дың екі штаммы — </w:t>
      </w:r>
      <w:r w:rsidRPr="00A06522">
        <w:rPr>
          <w:rFonts w:ascii="Times New Roman" w:eastAsia="Times New Roman" w:hAnsi="Times New Roman" w:cs="Times New Roman"/>
          <w:i/>
          <w:iCs/>
          <w:kern w:val="0"/>
          <w:lang/>
          <w14:ligatures w14:val="none"/>
        </w:rPr>
        <w:t>Azospirillum brasilense</w:t>
      </w:r>
      <w:r w:rsidRPr="00A06522">
        <w:rPr>
          <w:rFonts w:ascii="Times New Roman" w:eastAsia="Times New Roman" w:hAnsi="Times New Roman" w:cs="Times New Roman"/>
          <w:kern w:val="0"/>
          <w:lang/>
          <w14:ligatures w14:val="none"/>
        </w:rPr>
        <w:t xml:space="preserve"> Cd және </w:t>
      </w:r>
      <w:r w:rsidRPr="00A06522">
        <w:rPr>
          <w:rFonts w:ascii="Times New Roman" w:eastAsia="Times New Roman" w:hAnsi="Times New Roman" w:cs="Times New Roman"/>
          <w:i/>
          <w:iCs/>
          <w:kern w:val="0"/>
          <w:lang/>
          <w14:ligatures w14:val="none"/>
        </w:rPr>
        <w:t>B. pumilus</w:t>
      </w:r>
      <w:r w:rsidRPr="00A06522">
        <w:rPr>
          <w:rFonts w:ascii="Times New Roman" w:eastAsia="Times New Roman" w:hAnsi="Times New Roman" w:cs="Times New Roman"/>
          <w:kern w:val="0"/>
          <w:lang/>
          <w14:ligatures w14:val="none"/>
        </w:rPr>
        <w:t xml:space="preserve"> ES4 — CO₂ және ұшпа қосылыстар арқылы </w:t>
      </w:r>
      <w:r w:rsidRPr="00A06522">
        <w:rPr>
          <w:rFonts w:ascii="Times New Roman" w:eastAsia="Times New Roman" w:hAnsi="Times New Roman" w:cs="Times New Roman"/>
          <w:i/>
          <w:iCs/>
          <w:kern w:val="0"/>
          <w:lang/>
          <w14:ligatures w14:val="none"/>
        </w:rPr>
        <w:t>Chlorella sorokiniana</w:t>
      </w:r>
      <w:r w:rsidRPr="00A06522">
        <w:rPr>
          <w:rFonts w:ascii="Times New Roman" w:eastAsia="Times New Roman" w:hAnsi="Times New Roman" w:cs="Times New Roman"/>
          <w:kern w:val="0"/>
          <w:lang/>
          <w14:ligatures w14:val="none"/>
        </w:rPr>
        <w:t xml:space="preserve"> UTEX 2714 өсуін ынталандырып, өсу қарқынын 6 есеге дейін арттырған; жалпы липидтер, көмірсулар және хлорофилл a мөлшері көбейген.</w:t>
      </w:r>
    </w:p>
    <w:p w14:paraId="31AF1A13"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Алайда бактериялардың кей микробалдырларға әсері селективті болуы мүмкін: </w:t>
      </w:r>
      <w:r w:rsidRPr="00A06522">
        <w:rPr>
          <w:rFonts w:ascii="Times New Roman" w:eastAsia="Times New Roman" w:hAnsi="Times New Roman" w:cs="Times New Roman"/>
          <w:i/>
          <w:iCs/>
          <w:kern w:val="0"/>
          <w:lang/>
          <w14:ligatures w14:val="none"/>
        </w:rPr>
        <w:t>Muricauda sp.</w:t>
      </w:r>
      <w:r w:rsidRPr="00A06522">
        <w:rPr>
          <w:rFonts w:ascii="Times New Roman" w:eastAsia="Times New Roman" w:hAnsi="Times New Roman" w:cs="Times New Roman"/>
          <w:kern w:val="0"/>
          <w:lang/>
          <w14:ligatures w14:val="none"/>
        </w:rPr>
        <w:t xml:space="preserve"> </w:t>
      </w:r>
      <w:r w:rsidRPr="00A06522">
        <w:rPr>
          <w:rFonts w:ascii="Times New Roman" w:eastAsia="Times New Roman" w:hAnsi="Times New Roman" w:cs="Times New Roman"/>
          <w:i/>
          <w:iCs/>
          <w:kern w:val="0"/>
          <w:lang/>
          <w14:ligatures w14:val="none"/>
        </w:rPr>
        <w:t>Tetraselmis chuii</w:t>
      </w:r>
      <w:r w:rsidRPr="00A06522">
        <w:rPr>
          <w:rFonts w:ascii="Times New Roman" w:eastAsia="Times New Roman" w:hAnsi="Times New Roman" w:cs="Times New Roman"/>
          <w:kern w:val="0"/>
          <w:lang/>
          <w14:ligatures w14:val="none"/>
        </w:rPr>
        <w:t xml:space="preserve"> және </w:t>
      </w:r>
      <w:r w:rsidRPr="00A06522">
        <w:rPr>
          <w:rFonts w:ascii="Times New Roman" w:eastAsia="Times New Roman" w:hAnsi="Times New Roman" w:cs="Times New Roman"/>
          <w:i/>
          <w:iCs/>
          <w:kern w:val="0"/>
          <w:lang/>
          <w14:ligatures w14:val="none"/>
        </w:rPr>
        <w:t>Cylindrotheca fusiformis</w:t>
      </w:r>
      <w:r w:rsidRPr="00A06522">
        <w:rPr>
          <w:rFonts w:ascii="Times New Roman" w:eastAsia="Times New Roman" w:hAnsi="Times New Roman" w:cs="Times New Roman"/>
          <w:kern w:val="0"/>
          <w:lang/>
          <w14:ligatures w14:val="none"/>
        </w:rPr>
        <w:t xml:space="preserve"> өсуін ынталандырса, </w:t>
      </w:r>
      <w:r w:rsidRPr="00A06522">
        <w:rPr>
          <w:rFonts w:ascii="Times New Roman" w:eastAsia="Times New Roman" w:hAnsi="Times New Roman" w:cs="Times New Roman"/>
          <w:i/>
          <w:iCs/>
          <w:kern w:val="0"/>
          <w:lang/>
          <w14:ligatures w14:val="none"/>
        </w:rPr>
        <w:t>Nannochloropsis gaditana</w:t>
      </w:r>
      <w:r w:rsidRPr="00A06522">
        <w:rPr>
          <w:rFonts w:ascii="Times New Roman" w:eastAsia="Times New Roman" w:hAnsi="Times New Roman" w:cs="Times New Roman"/>
          <w:kern w:val="0"/>
          <w:lang/>
          <w14:ligatures w14:val="none"/>
        </w:rPr>
        <w:t xml:space="preserve"> өсімін күрт тежеген (Han et al., 2016). Сондай-ақ кей жағдайда ынталандырушы әсер кері әсерге ауысуы мүмкін. Segev et al. зерттеуінде </w:t>
      </w:r>
      <w:r w:rsidRPr="00A06522">
        <w:rPr>
          <w:rFonts w:ascii="Times New Roman" w:eastAsia="Times New Roman" w:hAnsi="Times New Roman" w:cs="Times New Roman"/>
          <w:i/>
          <w:iCs/>
          <w:kern w:val="0"/>
          <w:lang/>
          <w14:ligatures w14:val="none"/>
        </w:rPr>
        <w:t>Roseobacter</w:t>
      </w:r>
      <w:r w:rsidRPr="00A06522">
        <w:rPr>
          <w:rFonts w:ascii="Times New Roman" w:eastAsia="Times New Roman" w:hAnsi="Times New Roman" w:cs="Times New Roman"/>
          <w:kern w:val="0"/>
          <w:lang/>
          <w14:ligatures w14:val="none"/>
        </w:rPr>
        <w:t xml:space="preserve"> бактериялары мен </w:t>
      </w:r>
      <w:r w:rsidRPr="00A06522">
        <w:rPr>
          <w:rFonts w:ascii="Times New Roman" w:eastAsia="Times New Roman" w:hAnsi="Times New Roman" w:cs="Times New Roman"/>
          <w:i/>
          <w:iCs/>
          <w:kern w:val="0"/>
          <w:lang/>
          <w14:ligatures w14:val="none"/>
        </w:rPr>
        <w:t>Emiliania huxleyi</w:t>
      </w:r>
      <w:r w:rsidRPr="00A06522">
        <w:rPr>
          <w:rFonts w:ascii="Times New Roman" w:eastAsia="Times New Roman" w:hAnsi="Times New Roman" w:cs="Times New Roman"/>
          <w:kern w:val="0"/>
          <w:lang/>
          <w14:ligatures w14:val="none"/>
        </w:rPr>
        <w:t xml:space="preserve"> микробалдыры арасындағы симбиоз өмірлік циклдің белгілі бір сатысында паразитизмге ауысып, консорциумдағы микробалдыр санын реттейтіні көрсетілген: бастапқы мутуализм (балдыр — полисахаридтер, бактерия — өсу гормондары) балдыр қартая бастағанда p-кумар қышқылын бөлуіне байланысты паразитизмге ауысады; бұл зат розеобактицидтер синтезін индукциялайды — балдыр үшін токсиндер (</w:t>
      </w:r>
      <w:hyperlink r:id="rId28" w:tgtFrame="_new" w:history="1">
        <w:r w:rsidRPr="00A06522">
          <w:rPr>
            <w:rFonts w:ascii="Times New Roman" w:eastAsia="Times New Roman" w:hAnsi="Times New Roman" w:cs="Times New Roman"/>
            <w:color w:val="0000FF"/>
            <w:kern w:val="0"/>
            <w:u w:val="single"/>
            <w:lang/>
            <w14:ligatures w14:val="none"/>
          </w:rPr>
          <w:t>http://doi.org/10.7554/eLife.17473</w:t>
        </w:r>
      </w:hyperlink>
      <w:r w:rsidRPr="00A06522">
        <w:rPr>
          <w:rFonts w:ascii="Times New Roman" w:eastAsia="Times New Roman" w:hAnsi="Times New Roman" w:cs="Times New Roman"/>
          <w:kern w:val="0"/>
          <w:lang/>
          <w14:ligatures w14:val="none"/>
        </w:rPr>
        <w:t>). Паразитизм кезінде кей гетеротрофты бактериялар хитиназа, глюкозидаза, целлюлаза сияқты ферменттер бөліп, балдыр жасушасын лизистеп, ішкі қосылыстарын пайдаланады (Fergola et al., 2007; Kim et al., 2007; Xue et al., 2018).</w:t>
      </w:r>
    </w:p>
    <w:p w14:paraId="25880952"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Микробалдырлар өз кезегінде бактерия белсенділігін тежеуі мүмкін: антибактериалдық метаболиттер бөлу, орта pH-ын, еріген оттек концентрациясын және культура температураcын өзгерту арқылы (Naviner et al., 1999; Schumacher et al., 2003; Ribalet et al., 2008).</w:t>
      </w:r>
    </w:p>
    <w:p w14:paraId="6EDA4E07"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Табиғи қауымдастықтарда балдырлар мен бактериялардың бірге өмір сүруі жоғары тұздылық, су тапшылығы, төмен температура, әлсіз жарық, күшті УФ сияқты стресстерді жеңілдетеді. Балдырлардың EPS және арнайы гликопротеиндер синтезі микроборта </w:t>
      </w:r>
      <w:r w:rsidRPr="00A06522">
        <w:rPr>
          <w:rFonts w:ascii="Times New Roman" w:eastAsia="Times New Roman" w:hAnsi="Times New Roman" w:cs="Times New Roman"/>
          <w:kern w:val="0"/>
          <w:lang/>
          <w14:ligatures w14:val="none"/>
        </w:rPr>
        <w:lastRenderedPageBreak/>
        <w:t>жағдайын өзгертіп, бактериялардың экстремалды жағдайларға төзімділігін арттырады. Түрлердің тұрақтылық механизмдері әртүрлі болғанымен, консорциумдағы мутуализм қолайсыз жағдайларды көтеруді едәуір жеңілдетеді.</w:t>
      </w:r>
    </w:p>
    <w:p w14:paraId="47F04812"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Консорциумның өсімдік өсуіне әсері</w:t>
      </w:r>
    </w:p>
    <w:p w14:paraId="6809B92C"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Топырақ экожүйесін қалпына келтіруде цианобактерия-микробалдыр-бактерия консорциумдарын қолдану маңызды бағыт. Микробалдырлар, цианобактериялар және PGPB ауксиндер, цитокининдер сияқты фитогормондар мен полисахаридтер өндірісі арқылы өсімдік өсуін ынталандыра алады. Консорциум қолдану консорттардың өзара позитив әсері арқасында тиімділікті арттырады.</w:t>
      </w:r>
    </w:p>
    <w:p w14:paraId="5811B6A2"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Алго-цианобактериялық консорциумдар суға төзімді топырақ агрегаттарын қалыптастырады, топырақ құрылымы мен «қопсулығын» жақсартады, қоректік элементтердің қолжетімділігін және органикалық зат мөлшерін арттырып, биоалуантүрлілікті қалпына келтіруге ықпал етеді. Фототроф компонент EPS бөліп, бөлшектерді агрегаттандырады және биологиялық қыртыстар (biocrust) түзілуін қамтамасыз етеді, бұл топырақ тұрақтануына әкеледі (мысалы, </w:t>
      </w:r>
      <w:r w:rsidRPr="00A06522">
        <w:rPr>
          <w:rFonts w:ascii="Times New Roman" w:eastAsia="Times New Roman" w:hAnsi="Times New Roman" w:cs="Times New Roman"/>
          <w:i/>
          <w:iCs/>
          <w:kern w:val="0"/>
          <w:lang/>
          <w14:ligatures w14:val="none"/>
        </w:rPr>
        <w:t>Microcoleus vaginatus</w:t>
      </w:r>
      <w:r w:rsidRPr="00A06522">
        <w:rPr>
          <w:rFonts w:ascii="Times New Roman" w:eastAsia="Times New Roman" w:hAnsi="Times New Roman" w:cs="Times New Roman"/>
          <w:kern w:val="0"/>
          <w:lang/>
          <w14:ligatures w14:val="none"/>
        </w:rPr>
        <w:t xml:space="preserve"> және </w:t>
      </w:r>
      <w:r w:rsidRPr="00A06522">
        <w:rPr>
          <w:rFonts w:ascii="Times New Roman" w:eastAsia="Times New Roman" w:hAnsi="Times New Roman" w:cs="Times New Roman"/>
          <w:i/>
          <w:iCs/>
          <w:kern w:val="0"/>
          <w:lang/>
          <w14:ligatures w14:val="none"/>
        </w:rPr>
        <w:t>Scytonema javanicum</w:t>
      </w:r>
      <w:r w:rsidRPr="00A06522">
        <w:rPr>
          <w:rFonts w:ascii="Times New Roman" w:eastAsia="Times New Roman" w:hAnsi="Times New Roman" w:cs="Times New Roman"/>
          <w:kern w:val="0"/>
          <w:lang/>
          <w14:ligatures w14:val="none"/>
        </w:rPr>
        <w:t>, Lahn et al., 2014). Мұндай цианобактериялық қыртыстар көміртек пен азот мөлшерін арттырып, өсімдікті қоректік заттармен қамтамасыз етеді. Консорциумдар климаттың өзгерісін жұмсартуға, жел/су эрозиясынан топырақты тұрақтандыруға және аридті топырақтарды тыңайтуға да пайдалы (Subashchandrabose et al., 2013).</w:t>
      </w:r>
    </w:p>
    <w:p w14:paraId="3A984309"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Аридті өңір топырақтарындағы микробалдыр-цианобактерия-бактерияның табиғи қауымдастықтары биогеохимияда маңызды рөл атқарады және органиканы ыдыратуды, қоректік заттардың сіңуін арттыруды қолдайтын термотұрақты ферменттер көзі болып саналады (Varshney et al., 2015).</w:t>
      </w:r>
    </w:p>
    <w:p w14:paraId="7E509678"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Цианобактериялар мен балдырлардың азот фиксациялау, биостимуляциялау қабілеті және өзгермелі топырақ жағдайларына төзімділігі оларды көпкомпонентті жасанды консорциумдар құрастыру үшін тартымды етеді (Nilsson et al., 2005). Бірінші кезеңде әлеуетті консорттардың таза культуралары скринингтен өтеді (ең өнімді штаммдар, нитрогеназа және биостимуляция белсенділігі жоғары). Кейін фототрофтардың шырышты қабықтарына қажетті PGPB енгізіледі. Мұндай консорциумдар мутуализм арқасында ұзақ сақтала алады (Domracheva and Kondakova, 2011). «Бағдарламаланған» микрофлорасы бар жасанды консорциумдарды жобалау және қолдану табиғи қауымдастықтарға қарағанда тиімдірек (</w:t>
      </w:r>
      <w:hyperlink r:id="rId29" w:tgtFrame="_new" w:history="1">
        <w:r w:rsidRPr="00A06522">
          <w:rPr>
            <w:rFonts w:ascii="Times New Roman" w:eastAsia="Times New Roman" w:hAnsi="Times New Roman" w:cs="Times New Roman"/>
            <w:color w:val="0000FF"/>
            <w:kern w:val="0"/>
            <w:u w:val="single"/>
            <w:lang/>
            <w14:ligatures w14:val="none"/>
          </w:rPr>
          <w:t>https://doi.org/10.1016/j.heliyon.2016.e00066</w:t>
        </w:r>
      </w:hyperlink>
      <w:r w:rsidRPr="00A06522">
        <w:rPr>
          <w:rFonts w:ascii="Times New Roman" w:eastAsia="Times New Roman" w:hAnsi="Times New Roman" w:cs="Times New Roman"/>
          <w:kern w:val="0"/>
          <w:lang/>
          <w14:ligatures w14:val="none"/>
        </w:rPr>
        <w:t>).</w:t>
      </w:r>
    </w:p>
    <w:p w14:paraId="74A97081"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Цианобактериялық консорциумдардың фитостимуляция белсенділігі күріште (Prasanna et al., 2012; Kaushik, 2014; Singh et al., 2014 және т.б.), бидайда (Karthikeyan et al., 2007; Prasanna et al., 2012; Prasanna et al., 2014 және т.б.), қызанақта (Al-Khiat, 2006) және бұршақ тұқымдастарда (Didovich and Maltseva, 2012) көрсетілген. Ұзақ тәжірибелер консорциумдарды қолдану агроценозда өсімдік-микроб өзара әрекеттесу әлеуетін барынша іске асырып, топырақтың биологиялық белсенділігін, бұршақ дақылдары өнімділігін және дән сапасын арттыратынын көрсетті (Didovich, 2016). Сонымен қатар микробалдыр-цианобактерия консорциумдары фитопатоген саңырауқұлақтар тудыратын тамыр ауруларына қарсы топырақ пен тұқымды өңдеуде қолданылады (El-Mougy and Abdel-Kader, 2013). Олар қорғаныс жүйелерін ынталандырып, антифунгальды ферменттер мен антибиотиктер бөлу арқылы аурудың алдын алуы мүмкін (1111).</w:t>
      </w:r>
    </w:p>
    <w:p w14:paraId="234DE8E5"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63DA6E25">
          <v:rect id="_x0000_i1056" style="width:0;height:1.5pt" o:hralign="center" o:hrstd="t" o:hr="t" fillcolor="#a0a0a0" stroked="f"/>
        </w:pict>
      </w:r>
    </w:p>
    <w:p w14:paraId="7EEC5F8C"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lastRenderedPageBreak/>
        <w:t>Тәуекел картасы</w:t>
      </w:r>
    </w:p>
    <w:p w14:paraId="4D1A6D34" w14:textId="77777777" w:rsidR="00A06522" w:rsidRPr="00A06522" w:rsidRDefault="00A06522" w:rsidP="00A06522">
      <w:pPr>
        <w:numPr>
          <w:ilvl w:val="0"/>
          <w:numId w:val="23"/>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Биологиялық:</w:t>
      </w:r>
      <w:r w:rsidRPr="00A06522">
        <w:rPr>
          <w:rFonts w:ascii="Times New Roman" w:eastAsia="Times New Roman" w:hAnsi="Times New Roman" w:cs="Times New Roman"/>
          <w:kern w:val="0"/>
          <w:lang/>
          <w14:ligatures w14:val="none"/>
        </w:rPr>
        <w:t xml:space="preserve"> кей цианобактериялардың ықтимал токсигендігі (цианотоксиндер), микробиомның қалаусыз өзгеруі.</w:t>
      </w:r>
    </w:p>
    <w:p w14:paraId="09DC3ABC" w14:textId="77777777" w:rsidR="00A06522" w:rsidRPr="00A06522" w:rsidRDefault="00A06522" w:rsidP="00A06522">
      <w:pPr>
        <w:numPr>
          <w:ilvl w:val="0"/>
          <w:numId w:val="23"/>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Химиялық:</w:t>
      </w:r>
      <w:r w:rsidRPr="00A06522">
        <w:rPr>
          <w:rFonts w:ascii="Times New Roman" w:eastAsia="Times New Roman" w:hAnsi="Times New Roman" w:cs="Times New Roman"/>
          <w:kern w:val="0"/>
          <w:lang/>
          <w14:ligatures w14:val="none"/>
        </w:rPr>
        <w:t xml:space="preserve"> ағынды суларда өсіргенде ауыр металдар/органикалық ластағыштардың жиналуы.</w:t>
      </w:r>
    </w:p>
    <w:p w14:paraId="60C605C7" w14:textId="77777777" w:rsidR="00A06522" w:rsidRPr="00A06522" w:rsidRDefault="00A06522" w:rsidP="00A06522">
      <w:pPr>
        <w:numPr>
          <w:ilvl w:val="0"/>
          <w:numId w:val="23"/>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Технологиялық:</w:t>
      </w:r>
      <w:r w:rsidRPr="00A06522">
        <w:rPr>
          <w:rFonts w:ascii="Times New Roman" w:eastAsia="Times New Roman" w:hAnsi="Times New Roman" w:cs="Times New Roman"/>
          <w:kern w:val="0"/>
          <w:lang/>
          <w14:ligatures w14:val="none"/>
        </w:rPr>
        <w:t xml:space="preserve"> партия құрамының тұрақсыздығы, культура сұйықтығының контаминациясы.</w:t>
      </w:r>
    </w:p>
    <w:p w14:paraId="27D88813"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Тәуекелдерді басқару</w:t>
      </w:r>
    </w:p>
    <w:p w14:paraId="38E90025"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Қауіпсіз штаммдарды таңдау және токсиндердің жоқтығын растау, шикізатты бақылау, партияны паспортизациялау, алқап мониторингі, ізделімділік (traceability) және үлгі алу (sampling) хаттамалары.</w:t>
      </w:r>
    </w:p>
    <w:p w14:paraId="5DB74A9B"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Микробиомға әсері</w:t>
      </w:r>
    </w:p>
    <w:p w14:paraId="5BB5FADE"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Қысқа мерзімді «органика енгізудің әсерін» микроб қауымдастықтың тұрақты қайта құрылуынан ажырату маңызды. Қазіргі стандарт — топырақтың агрохимиялық көрсеткіштерін молекулалық әдістермен (16S/ITS/метагеномика) біріктіру.</w:t>
      </w:r>
    </w:p>
    <w:p w14:paraId="6F65F954"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4) Реттеуші талаптар (халықаралық трендтерге бағдар)</w:t>
      </w:r>
    </w:p>
    <w:p w14:paraId="361AEDD3"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ЕО-да тыңайтқыш өнімдеріне арналған </w:t>
      </w:r>
      <w:r w:rsidRPr="00A06522">
        <w:rPr>
          <w:rFonts w:ascii="Times New Roman" w:eastAsia="Times New Roman" w:hAnsi="Times New Roman" w:cs="Times New Roman"/>
          <w:b/>
          <w:bCs/>
          <w:kern w:val="0"/>
          <w:lang/>
          <w14:ligatures w14:val="none"/>
        </w:rPr>
        <w:t>Regulation (EU) 2019/1009</w:t>
      </w:r>
      <w:r w:rsidRPr="00A06522">
        <w:rPr>
          <w:rFonts w:ascii="Times New Roman" w:eastAsia="Times New Roman" w:hAnsi="Times New Roman" w:cs="Times New Roman"/>
          <w:kern w:val="0"/>
          <w:lang/>
          <w14:ligatures w14:val="none"/>
        </w:rPr>
        <w:t xml:space="preserve"> шеңбері қолданылады, оның ішінде plant biostimulants категориясы бар; бұл таңбалау, сапа және қауіпсіздік стандарттауды ынталандырады. Қазақстан үшін де үздік тәжірибелерге сүйену орынды: құрам спецификациялары, қауіпсіздік талаптары және тиімділіктің дәлелді базасы.</w:t>
      </w:r>
    </w:p>
    <w:p w14:paraId="4222771E"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4DC060E6">
          <v:rect id="_x0000_i1057" style="width:0;height:1.5pt" o:hralign="center" o:hrstd="t" o:hr="t" fillcolor="#a0a0a0" stroked="f"/>
        </w:pict>
      </w:r>
    </w:p>
    <w:p w14:paraId="3F408DF8" w14:textId="77777777" w:rsidR="00A06522" w:rsidRPr="00A06522" w:rsidRDefault="00A06522" w:rsidP="00A06522">
      <w:pPr>
        <w:spacing w:before="100" w:beforeAutospacing="1" w:after="100" w:afterAutospacing="1" w:line="240" w:lineRule="auto"/>
        <w:outlineLvl w:val="0"/>
        <w:rPr>
          <w:rFonts w:ascii="Times New Roman" w:eastAsia="Times New Roman" w:hAnsi="Times New Roman" w:cs="Times New Roman"/>
          <w:b/>
          <w:bCs/>
          <w:kern w:val="36"/>
          <w:lang/>
          <w14:ligatures w14:val="none"/>
        </w:rPr>
      </w:pPr>
      <w:r w:rsidRPr="00A06522">
        <w:rPr>
          <w:rFonts w:ascii="Times New Roman" w:eastAsia="Times New Roman" w:hAnsi="Times New Roman" w:cs="Times New Roman"/>
          <w:b/>
          <w:bCs/>
          <w:kern w:val="36"/>
          <w:lang/>
          <w14:ligatures w14:val="none"/>
        </w:rPr>
        <w:t>Дәріс 14. Фототроф микроорганизмдер негізіндегі биопрепараттар нарығының трендтері мен перспективалары</w:t>
      </w:r>
    </w:p>
    <w:p w14:paraId="2A93354B"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Мақсат:</w:t>
      </w:r>
      <w:r w:rsidRPr="00A06522">
        <w:rPr>
          <w:rFonts w:ascii="Times New Roman" w:eastAsia="Times New Roman" w:hAnsi="Times New Roman" w:cs="Times New Roman"/>
          <w:kern w:val="0"/>
          <w:lang/>
          <w14:ligatures w14:val="none"/>
        </w:rPr>
        <w:t xml:space="preserve"> нарық драйверлері, өнім типтері, масштабтау кедергілері және 2026–2030 жж. R&amp;D бағыттарын түсіну.</w:t>
      </w:r>
    </w:p>
    <w:p w14:paraId="6C703BAF"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Негізгі сұрақтар:</w:t>
      </w:r>
    </w:p>
    <w:p w14:paraId="28AEA6AE" w14:textId="77777777" w:rsidR="00A06522" w:rsidRPr="00A06522" w:rsidRDefault="00A06522" w:rsidP="00A06522">
      <w:pPr>
        <w:numPr>
          <w:ilvl w:val="0"/>
          <w:numId w:val="24"/>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Қай сегменттер жылдамырақ өсіп жатыр (биостимуляторлар, био тыңайтқыштар, биоконтроль) және неге?</w:t>
      </w:r>
    </w:p>
    <w:p w14:paraId="4F3D2FA9" w14:textId="77777777" w:rsidR="00A06522" w:rsidRPr="00A06522" w:rsidRDefault="00A06522" w:rsidP="00A06522">
      <w:pPr>
        <w:numPr>
          <w:ilvl w:val="0"/>
          <w:numId w:val="24"/>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Қандай технологиялық және реттеуші кедергілер коммерцияландыруды тежейді?</w:t>
      </w:r>
    </w:p>
    <w:p w14:paraId="795A470D" w14:textId="77777777" w:rsidR="00A06522" w:rsidRPr="00A06522" w:rsidRDefault="00A06522" w:rsidP="00A06522">
      <w:pPr>
        <w:numPr>
          <w:ilvl w:val="0"/>
          <w:numId w:val="24"/>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Қандай зерттеу трендтері басым: консорциумдар, omics, PBR, circular bioeconomy?</w:t>
      </w:r>
    </w:p>
    <w:p w14:paraId="1764A3B4"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1) Өсу драйверлері</w:t>
      </w:r>
    </w:p>
    <w:p w14:paraId="0AE8EC1D"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Минералдық тыңайтқыш бағасының өсуі, экологиялық талаптардың күшеюі және регенеративті егіншілікке қызығушылық биологиялық шешімдерге сұранысты арттырады.</w:t>
      </w:r>
    </w:p>
    <w:p w14:paraId="24B6BF19"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2) Өнім категориялары</w:t>
      </w:r>
    </w:p>
    <w:p w14:paraId="11CDDC28" w14:textId="77777777" w:rsidR="00A06522" w:rsidRPr="00A06522" w:rsidRDefault="00A06522" w:rsidP="00A06522">
      <w:pPr>
        <w:numPr>
          <w:ilvl w:val="0"/>
          <w:numId w:val="25"/>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Биостимуляторлар (экстракт/гидролизат):</w:t>
      </w:r>
      <w:r w:rsidRPr="00A06522">
        <w:rPr>
          <w:rFonts w:ascii="Times New Roman" w:eastAsia="Times New Roman" w:hAnsi="Times New Roman" w:cs="Times New Roman"/>
          <w:kern w:val="0"/>
          <w:lang/>
          <w14:ligatures w14:val="none"/>
        </w:rPr>
        <w:t xml:space="preserve"> тез әсер және қолданудың ыңғайлылығы.</w:t>
      </w:r>
    </w:p>
    <w:p w14:paraId="2183953E" w14:textId="77777777" w:rsidR="00A06522" w:rsidRPr="00A06522" w:rsidRDefault="00A06522" w:rsidP="00A06522">
      <w:pPr>
        <w:numPr>
          <w:ilvl w:val="0"/>
          <w:numId w:val="25"/>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lastRenderedPageBreak/>
        <w:t>Био тыңайтқыштар (соның ішінде цианобактериялық инокулянттар):</w:t>
      </w:r>
      <w:r w:rsidRPr="00A06522">
        <w:rPr>
          <w:rFonts w:ascii="Times New Roman" w:eastAsia="Times New Roman" w:hAnsi="Times New Roman" w:cs="Times New Roman"/>
          <w:kern w:val="0"/>
          <w:lang/>
          <w14:ligatures w14:val="none"/>
        </w:rPr>
        <w:t xml:space="preserve"> топырақ функцияларына фокус.</w:t>
      </w:r>
    </w:p>
    <w:p w14:paraId="50013387" w14:textId="77777777" w:rsidR="00A06522" w:rsidRPr="00A06522" w:rsidRDefault="00A06522" w:rsidP="00A06522">
      <w:pPr>
        <w:numPr>
          <w:ilvl w:val="0"/>
          <w:numId w:val="25"/>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Кешенді шешімдер:</w:t>
      </w:r>
      <w:r w:rsidRPr="00A06522">
        <w:rPr>
          <w:rFonts w:ascii="Times New Roman" w:eastAsia="Times New Roman" w:hAnsi="Times New Roman" w:cs="Times New Roman"/>
          <w:kern w:val="0"/>
          <w:lang/>
          <w14:ligatures w14:val="none"/>
        </w:rPr>
        <w:t xml:space="preserve"> фототрофтар + PGPR + тасымалдағыштар/микроэлементтер.</w:t>
      </w:r>
    </w:p>
    <w:p w14:paraId="5922B13C"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3) Кедергілер</w:t>
      </w:r>
    </w:p>
    <w:p w14:paraId="22F639EB"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Өзіндік құн (әсіресе қоюландыру және кептіру), құрам вариабельдігі, дәлелдеушілік талаптары, қауіпсіздік және логистика шектеулері.</w:t>
      </w:r>
    </w:p>
    <w:p w14:paraId="5B18AE28"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4) 2024–2025 жж. нарық бағалары туралы</w:t>
      </w:r>
    </w:p>
    <w:p w14:paraId="5CDE20CD"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Коммерциялық шолулар microalgae-in-fertilizers сегменті бойынша нарық көлемі мен CAGR-ға әртүрлі диапазон береді — бұл өнім анықтамасының және аймақтардың әркелкілігін көрсетеді. 2025 ж. академиялық шолуларда өсу кілті ретінде CO₂ ұстау және ағынды суды тазартумен интеграция, quality-by-design стандарттау және көпштаммды консорциумдарға көшу аталады.</w:t>
      </w:r>
    </w:p>
    <w:p w14:paraId="509D445E" w14:textId="77777777" w:rsidR="00A06522" w:rsidRPr="00A06522" w:rsidRDefault="00A06522" w:rsidP="00A06522">
      <w:pPr>
        <w:spacing w:before="100" w:beforeAutospacing="1" w:after="100" w:afterAutospacing="1" w:line="240" w:lineRule="auto"/>
        <w:outlineLvl w:val="2"/>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5) Қазақстан үшін перспектива</w:t>
      </w:r>
    </w:p>
    <w:p w14:paraId="3C54B991"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Ең шынайы сценарийлер — фототроф биомассаны жергілікті өндіру (күн инсоляциясы, тұздылау су/ағындар қолжетімділігі) және өнімді стресс жағдайдағы агроортаға бағыттау (тұздану, құрғақшылық) әрі тыңайтқыш тиімділігін арттыру.</w:t>
      </w:r>
    </w:p>
    <w:p w14:paraId="195FCD57"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68524120">
          <v:rect id="_x0000_i1058" style="width:0;height:1.5pt" o:hralign="center" o:hrstd="t" o:hr="t" fillcolor="#a0a0a0" stroked="f"/>
        </w:pict>
      </w:r>
    </w:p>
    <w:p w14:paraId="0B553808" w14:textId="77777777" w:rsidR="00A06522" w:rsidRPr="00A06522" w:rsidRDefault="00A06522" w:rsidP="00A06522">
      <w:pPr>
        <w:spacing w:before="100" w:beforeAutospacing="1" w:after="100" w:afterAutospacing="1" w:line="240" w:lineRule="auto"/>
        <w:outlineLvl w:val="0"/>
        <w:rPr>
          <w:rFonts w:ascii="Times New Roman" w:eastAsia="Times New Roman" w:hAnsi="Times New Roman" w:cs="Times New Roman"/>
          <w:b/>
          <w:bCs/>
          <w:kern w:val="36"/>
          <w:lang/>
          <w14:ligatures w14:val="none"/>
        </w:rPr>
      </w:pPr>
      <w:r w:rsidRPr="00A06522">
        <w:rPr>
          <w:rFonts w:ascii="Times New Roman" w:eastAsia="Times New Roman" w:hAnsi="Times New Roman" w:cs="Times New Roman"/>
          <w:b/>
          <w:bCs/>
          <w:kern w:val="36"/>
          <w:lang/>
          <w14:ligatures w14:val="none"/>
        </w:rPr>
        <w:t>Дәріс 15. Ауыл шаруашылығы өндірісіндегі биотехнология</w:t>
      </w:r>
    </w:p>
    <w:p w14:paraId="5F5351F0"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Мақсат:</w:t>
      </w:r>
      <w:r w:rsidRPr="00A06522">
        <w:rPr>
          <w:rFonts w:ascii="Times New Roman" w:eastAsia="Times New Roman" w:hAnsi="Times New Roman" w:cs="Times New Roman"/>
          <w:kern w:val="0"/>
          <w:lang/>
          <w14:ligatures w14:val="none"/>
        </w:rPr>
        <w:t xml:space="preserve"> курсты жинақтау: фототроф биопрепараттарды агротехнологияға енгізу, пилот/масштабтау жобасын құрастыру, әсер мен тәуекелді бағалау.</w:t>
      </w:r>
    </w:p>
    <w:p w14:paraId="1A7B4586"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Негізгі сұрақтар:</w:t>
      </w:r>
    </w:p>
    <w:p w14:paraId="0626D749" w14:textId="77777777" w:rsidR="00A06522" w:rsidRPr="00A06522" w:rsidRDefault="00A06522" w:rsidP="00A06522">
      <w:pPr>
        <w:numPr>
          <w:ilvl w:val="0"/>
          <w:numId w:val="26"/>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Ағынды сулар мен CO₂ арқылы алго-цианобактериялық консорциум өсіру мүмкіндіктері</w:t>
      </w:r>
    </w:p>
    <w:p w14:paraId="1B1DC870" w14:textId="77777777" w:rsidR="00A06522" w:rsidRPr="00A06522" w:rsidRDefault="00A06522" w:rsidP="00A06522">
      <w:pPr>
        <w:numPr>
          <w:ilvl w:val="0"/>
          <w:numId w:val="26"/>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Өнім мен енгізу схемасын дақыл/топырақ/климатқа қалай таңдаймыз?</w:t>
      </w:r>
    </w:p>
    <w:p w14:paraId="609F3E03" w14:textId="77777777" w:rsidR="00A06522" w:rsidRPr="00A06522" w:rsidRDefault="00A06522" w:rsidP="00A06522">
      <w:pPr>
        <w:numPr>
          <w:ilvl w:val="0"/>
          <w:numId w:val="26"/>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Енгізу жол картасы: зертхана → жылыжай → алқап → өндіріс</w:t>
      </w:r>
    </w:p>
    <w:p w14:paraId="581AE450" w14:textId="77777777" w:rsidR="00A06522" w:rsidRPr="00A06522" w:rsidRDefault="00A06522" w:rsidP="00A06522">
      <w:pPr>
        <w:numPr>
          <w:ilvl w:val="0"/>
          <w:numId w:val="26"/>
        </w:num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Есеп/тіркеу үшін қандай тиімділік, тұрақтылық және қауіпсіздік метрикалары міндетті?</w:t>
      </w:r>
    </w:p>
    <w:p w14:paraId="1AB5A822"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Ағынды сулар мен CO₂-ды пайдалану мүмкіндігі</w:t>
      </w:r>
    </w:p>
    <w:p w14:paraId="45FFD660"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Циркулярлы экономика қалдықты азайтып, оны жаңа өнімге айналдыруды көздейді. Осы тұрғыда тұрмыстық және ауыл шаруашылық ағынды суларды алго-цианобактериялық консорциум өсіруге пайдалану ұзақ мерзімді тиімді ресурс цикліне жету үшін тартымды әрі ұсынылатын тәсіл. Қоректік заттарға бай тұрмыстық ағындар микробалдырлар мен бактерияларды өсіруге қолжетімді ресурс бола алады [1]. Микробалдырлар ағынды судағы қоректік элементтерді (негізінен азот пен фосфорды) тұтынып, қатарынан биоремедиация жүргізеді.</w:t>
      </w:r>
    </w:p>
    <w:p w14:paraId="02CFF94B"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Теориялық тұрғыдан кез келген ағынды су қолданылуы мүмкін, өйткені бұл микроорганизмдердің метаболизм мүмкіндіктері кең, ксенобиотиктерге төзімді және оларды жинақтауға да қабілетті (22222). Бірақ биомассаны кейін алқапқа енгізуді </w:t>
      </w:r>
      <w:r w:rsidRPr="00A06522">
        <w:rPr>
          <w:rFonts w:ascii="Times New Roman" w:eastAsia="Times New Roman" w:hAnsi="Times New Roman" w:cs="Times New Roman"/>
          <w:kern w:val="0"/>
          <w:lang/>
          <w14:ligatures w14:val="none"/>
        </w:rPr>
        <w:lastRenderedPageBreak/>
        <w:t>ескерсек, тұрмыстық ағындарды, сондай-ақ мал шаруашылығы және басқа агроөндіріс ағындарын қолдану орындырақ. Ағынды суда өсіруді интеграциялау — «жасыл» циркулярлы экономиканың маңызды элементі: консорциум биомассасын алумен қатар, тазартылған суды суаруға қайта пайдалануға болады. Бұл өсіру құнын төмендетеді және коммерциялық өндірістегі «тар жерлерді» әлсіретеді.</w:t>
      </w:r>
    </w:p>
    <w:p w14:paraId="7F9B729B"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Фототроф компоненттің CO₂ қажеттілігі түтін газдарындағы көмірқышқыл газын беру арқылы қамтамасыз етілуі мүмкін, бұл көміртекті секвестрациялауға да ықпал етеді (222222). 1 кг құрғақ балдыр биомассасына шамамен 1,83 кг CO₂ қажет екені айтылады [46], ал микробалдырлар мен цианобактериялардың CO₂ сіңіру жылдамдығы құрлық өсімдіктеріне қарағанда 10–50 есе жоғары; сондықтан олар CO₂ секвестрациясының тиімді тәсілі ретінде қарастырылады. Консорциумда CO₂ мен O₂ бойынша өзара тәуелділік өзара тиімді фиксацияны күшейтуі мүмкін.</w:t>
      </w:r>
    </w:p>
    <w:p w14:paraId="0988A5A4"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Үш және одан да көп компонентті консорциумдарды өсіру артықшылық береді: орта ауытқуларына төзімділік, қатысушылар арасында метаболит алмасу, қалаусыз түрлердің инвазиясына қарсы тұрақтылық (22222222). Бұл стоқта жақсырақ өсуге және көбірек биомасса алуға мүмкіндік береді. Симбиоздың энергетикалық байланысы маңызды: микробалдырлар бактерия тыныс алуынан бөлінетін CO₂-ды пайдаланады, ал бактериялар фотосинтезден түзілетін O₂ алады. Шығынды азайту үшін өсіру жүйесін CO₂ өнеркәсіп көзіне жақын орналастыру ұсынылады (McGinn et al., 2011), бұл фототроф өсімін күшейтіп, өнеркәсіп шығарындыларын төмендетеді. Қымбат ағынды су тазарту шығынын көтеретін агроөндірістер консорциум биомассасын өндіруді сол шығынды азайтудың және құнды өнім алудың жолы ретінде қарастыра алады [9].</w:t>
      </w:r>
    </w:p>
    <w:p w14:paraId="5A473C66"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Алго-цианобактериялық консорциумдар фосфор мен азоттың 80–100%-ын тұтынып, көміртек фиксациясының жоғары жылдамдығын қамтамасыз ете алады және топырақ құнарлылығы мәселелерін шешуге қатысады [10–11]. Цианобактерия-микробалдыр-бактерия арасындағы күрделі симбиотикалық қатынастар ағынды суларда белсенді көбеюге көмектеседі [12]. Бактериялар органиканы (көмірсулар, ақуыздар, майлар, майлы қоспалар, пестицидтер, фенолдар) су мен CO₂-ға дейін ыдыратады; түзілген CO₂ микробалдырларға көміртек көзі болып, фотосинтезді және өсуін арттырады [13]. Микробалдырлар оттек өндіру арқылы аэрация шығынын төмендетіп, реактор энергия тұтынуын азайтады [14]. Мұндай тәсіл тазарту құрылыстарында био тыңайтқыш өндіруге мүмкіндік береді [19, 20].</w:t>
      </w:r>
    </w:p>
    <w:p w14:paraId="79E4FB41"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Biswas et al. [21] сүт өндірісінің ағынды суларында микробалдыр-бактерия консорциумын өсіргенде биомасса өнімділігі 67%-ға артқанын, липидтер 42%, көмірсулар 55%, ақуыз 18,6% болғанын көрсетті. Бұл әсер фотосинтез оттегінің өсуі фонында бактериялық биодеградацияның күшеюімен байланысты болуы мүмкін. Сондай-ақ </w:t>
      </w:r>
      <w:r w:rsidRPr="00A06522">
        <w:rPr>
          <w:rFonts w:ascii="Times New Roman" w:eastAsia="Times New Roman" w:hAnsi="Times New Roman" w:cs="Times New Roman"/>
          <w:i/>
          <w:iCs/>
          <w:kern w:val="0"/>
          <w:lang/>
          <w14:ligatures w14:val="none"/>
        </w:rPr>
        <w:t>P. putida</w:t>
      </w:r>
      <w:r w:rsidRPr="00A06522">
        <w:rPr>
          <w:rFonts w:ascii="Times New Roman" w:eastAsia="Times New Roman" w:hAnsi="Times New Roman" w:cs="Times New Roman"/>
          <w:kern w:val="0"/>
          <w:lang/>
          <w14:ligatures w14:val="none"/>
        </w:rPr>
        <w:t xml:space="preserve"> және </w:t>
      </w:r>
      <w:r w:rsidRPr="00A06522">
        <w:rPr>
          <w:rFonts w:ascii="Times New Roman" w:eastAsia="Times New Roman" w:hAnsi="Times New Roman" w:cs="Times New Roman"/>
          <w:i/>
          <w:iCs/>
          <w:kern w:val="0"/>
          <w:lang/>
          <w14:ligatures w14:val="none"/>
        </w:rPr>
        <w:t>C. vulgaris</w:t>
      </w:r>
      <w:r w:rsidRPr="00A06522">
        <w:rPr>
          <w:rFonts w:ascii="Times New Roman" w:eastAsia="Times New Roman" w:hAnsi="Times New Roman" w:cs="Times New Roman"/>
          <w:kern w:val="0"/>
          <w:lang/>
          <w14:ligatures w14:val="none"/>
        </w:rPr>
        <w:t xml:space="preserve"> консорциумын ағынды суларда өсіру судың сапасын едәуір жақсартқаны хабарланған [22]. Жалпы симбиотикалық бірлескен өсіру жүйелері монокультураларға қарағанда нутриенттерді кеңірек спектрде жоюды қамтамасыз етеді [22]. Ogbonna et al. (2000) </w:t>
      </w:r>
      <w:r w:rsidRPr="00A06522">
        <w:rPr>
          <w:rFonts w:ascii="Times New Roman" w:eastAsia="Times New Roman" w:hAnsi="Times New Roman" w:cs="Times New Roman"/>
          <w:i/>
          <w:iCs/>
          <w:kern w:val="0"/>
          <w:lang/>
          <w14:ligatures w14:val="none"/>
        </w:rPr>
        <w:t>Rhodobacter sphaeroides, C. sorokiniana, S. platensis</w:t>
      </w:r>
      <w:r w:rsidRPr="00A06522">
        <w:rPr>
          <w:rFonts w:ascii="Times New Roman" w:eastAsia="Times New Roman" w:hAnsi="Times New Roman" w:cs="Times New Roman"/>
          <w:kern w:val="0"/>
          <w:lang/>
          <w14:ligatures w14:val="none"/>
        </w:rPr>
        <w:t xml:space="preserve"> консорциумының белсенді өсуін және ағынды судан ацетат, пропионат, аммоний, нитрат және фосфордың толық жойылуын анықтады [23].</w:t>
      </w:r>
    </w:p>
    <w:p w14:paraId="6087E386"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Бұл әсерлер өзара оң ықпалмен түсіндіріледі: фотосинтез оттегі (органика ыдырауында электрон акцепторы), микроэлементтер, В витаминдері, бейорганикалық көміртек, азот, фосфор және сульфат (органикадан бактериялар арқылы түзілетін) микробалдырларға жеткізіліп, өзара байланысты күшейтеді және өсу жылдамдығын арттырады. Бірге өсіру жасушалардың фиксациясын да күшейтіп, олардың жоғалуын азайтады және биомассаның </w:t>
      </w:r>
      <w:r w:rsidRPr="00A06522">
        <w:rPr>
          <w:rFonts w:ascii="Times New Roman" w:eastAsia="Times New Roman" w:hAnsi="Times New Roman" w:cs="Times New Roman"/>
          <w:kern w:val="0"/>
          <w:lang/>
          <w14:ligatures w14:val="none"/>
        </w:rPr>
        <w:lastRenderedPageBreak/>
        <w:t>тұнуын жеңілдетуі мүмкін. Кей жағдайда балдыр жасушалары морфологиясын өзгертіп, массаберілу, механикалық тұрақтылық және бет ауданының ұлғаюын қамтамасыз етеді (11111).</w:t>
      </w:r>
    </w:p>
    <w:p w14:paraId="58306FB5"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Фикосфераның бактериялық қауымдастықтары (әсіресе PGPB) бұзылғанда фототроф жағдайдағы микробалдыр өсуі күрт төмендейтіні көрсетілген [30, 31]. Бірге өсіру зерттеулері бактериялар микробалдыр өсу жылдамдығын кемінде 10%-ға, кейде 70%-ға дейін арттыра алатынын көрсетеді. Сондықтан PGPB-ны микробалдырларды жаппай өсіруге енгізу өнімділікті айтарлықтай арттыруы мүмкін. Жаппай культивирлеуде микробиотаның қажетті құрылымын сақтау үшін микробалдыр мен бактериялық қауымдастықты тұрақты мониторингтеу қажет [30]. Ағынды су жүйелерінде кіріс микроб әртүрлілігін де бақылап, қалаулы алго-бактериялық қауымдастықты сақтау маңызды [30, 32]. Мұндай консорциум компоненттері вирустарды қоса алғанда патогендерге төзімдірек болуы мүмкін (111).</w:t>
      </w:r>
    </w:p>
    <w:p w14:paraId="553A5F66"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Тағы бір артықшылық — бактериялардың микробалдырларды жинауға (harvesting) қатысуы [33, 34]. Консорциум флокулалары микробалдыр монокультураларына қарағанда тезірек тұнып, табиғи биофлоккуляция феноменін береді, бұл биомассаны экономикалық жинау үшін критикалық (20–30% шығын үлесі) [35, 36; 42]. Kim et al. (2014) және Lee et al. (2013) бактериялардың флоккуляцияға көмектесіп, жинау шығындарын төмендететінін көрсетті [37, 38]. Аксенді культуралар флокулянттарға жауап беруі мүмкін, бірақ фикосфера бактерияларынсыз балдырлар тұнатын флокулалар түзбей, суспензияда қалады [38, 39]. Агрегация ішінара кальций арқылы заряд нейтралдануына байланысты болуы мүмкін (әсіресе грамоң бактериялардағы тейхо қышқылдары қалдықтарымен байланысу) [40]. Бактерия рөлі дәлелденгенімен, толық механизм толық анықталмаған — әсіресе EPS, жасуша қабырғасы және балдыр секреттейтін ақуыздардың үлесі [41]. Бұл бағыт маңызды, себебі биомассаны жинау шығынның ең ірі баптарының бірі (20–30%) [42]. Ағынды суларда флокулянтсыз өсіргенде табиғи флокулалар түзілуі тұндыруды жеңілдетіп, процестің құнын төмендетеді [16–18].</w:t>
      </w:r>
    </w:p>
    <w:p w14:paraId="3B6AB46E"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Жалпы алғанда, ағынды суда культивирлеуде микробалдыр-бактерия консорциумы артықшылық береді: парниктік газ шығарындыларын азайту, ластағыштарды тиімді жою және реактор аэрациясын арзандату.</w:t>
      </w:r>
    </w:p>
    <w:p w14:paraId="0798BAC7"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36996635">
          <v:rect id="_x0000_i1059" style="width:0;height:1.5pt" o:hralign="center" o:hrstd="t" o:hr="t" fillcolor="#a0a0a0" stroked="f"/>
        </w:pict>
      </w:r>
    </w:p>
    <w:p w14:paraId="09421D78"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Негізгі проблемалар мен перспективалар</w:t>
      </w:r>
    </w:p>
    <w:p w14:paraId="48712869"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Агроөнеркәсіп кешенінің проблемаларын шешу мемлекеттік саясаттың орталық буыны болуы тиіс, өйткені АӨК-тің жағдайы адамзаттың азық-түлік қауіпсіздігін анықтайды. Сондықтан әлемдік қауымдастық агробиотехнологияны дамытуға мүдделі. Қазіргі қарқынды ауыл шаруашылығы максималды пайдаға бағдарланып, органикалық егіншілік тұжырымдамасын екінші планға ысырып тастағанымен, экологиялық ахуал неғұрлым «жұмсақ» тәсілдерге көшу қажеттігін көрсетіп отыр.</w:t>
      </w:r>
    </w:p>
    <w:p w14:paraId="3828173E"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 xml:space="preserve">Агроазық-түлік секторындағы циркулярлы экономика қалдықты азайту, оны барынша пайдалану және агрохимикаттардың қоршаған ортаға ықпалын төмендету арқылы адам денсаулығы мен экожүйелерге келетін зиянды алдын алады. Топырақты қалпына келтіру және өсімдік өсуін ынталандыру үшін микробалдыр-цианобактерия-бактерия консорциумдарын қолдану экологиялық қауіпсіз әрі өте өзекті. Жоғары тиімді консорциумдармен инокуляция жасау сияқты агроэкологиялық практикалар химиялық тыңайтқыштарға тұрақты балама болып табылады: олар қоректік элементтердің барлық </w:t>
      </w:r>
      <w:r w:rsidRPr="00A06522">
        <w:rPr>
          <w:rFonts w:ascii="Times New Roman" w:eastAsia="Times New Roman" w:hAnsi="Times New Roman" w:cs="Times New Roman"/>
          <w:kern w:val="0"/>
          <w:lang/>
          <w14:ligatures w14:val="none"/>
        </w:rPr>
        <w:lastRenderedPageBreak/>
        <w:t>өсу фазаларында үздіксіз сіңірілуін қолдайды, топырақ құнарлылығын жақсартады, эрозияны және минералдық/органикалық заттардың шайылуын азайтады.</w:t>
      </w:r>
    </w:p>
    <w:p w14:paraId="751069DB"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Био тыңайтқыштардың әлеуеті зор болғанымен, бірқатар шектеулер сақталады: кейбірі шешіледі, кейбірі терең зерттеуді талап етеді. Себептердің бірі — консорт микроорганизмдерінің ықтимал генотиптік өзгерістері және олардың жергілікті микрофлораның антагонистік белсенділігімен басылып қалуы. Өндірісте консорциум ішіндегі және сыртқы организмдермен өзара әрекеттесу консорттардың базалық қасиеттерін өзгертуі мүмкін. Сонымен қатар культивирлеу кезінде өміршеңдікті және био тыңайтқыш тиімділігін төмендететін мутациялар пайда болуы ықтимал, бұл экономикалық шығынға әкеледі. Консорциумның жергілікті микрофлораға төзімділігі және оның антагонизміне қарсы тұра алуы да маңызды.</w:t>
      </w:r>
    </w:p>
    <w:p w14:paraId="11B9E994"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Екінші ірі мәселе — процестерді масштабтау; ол кеңейтілген далалық зерттеулер арқылы шешілуі керек. Ірі масштабта алго-циано-бактериялық консорциумдарды өсіру жүйелері мен олардан био тыңайтқыш алу/сақтау/қолдану инфрақұрылымы әлі жеткіліксіз дамыған.</w:t>
      </w:r>
    </w:p>
    <w:p w14:paraId="24427F5A"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Шектеулерді еңсерудің негізгі стратегиялары: перспективалы микроорганизмдерді іздеу және сипаттау, генотиптеу және молекулалық сипаттама, жаңа топырақ бактерияларын зерттеу және пайдалы түрлерді болашақ үшін сақтау. Био тыңайтқыштар саласында жобалар көп болғанымен, далалық нәтижеге жету үшін технологиялық аспектілерге көбірек назар қажет. Қазіргі экологиялық мәселелер дақыл ерекшелігіне қарай био тыңайтқыш концентрацияларын таңдау және кең көлемді зерттеулер жүргізу қажеттігін күшейтеді.</w:t>
      </w:r>
    </w:p>
    <w:p w14:paraId="261C5618"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Био тыңайтқыш енгізер алдында жергілікті микрофлораны зерттеу, топырақ типі, агроклимат және сорт ерекшеліктерін ескере отырып, дұрыс биоинокулянт таңдау және тиісті агротехнологияны сақтау қажет. Сондай-ақ инфрақұрылымды дамыту, жабдық алу және консорциумды өсіру, био тыңайтқыш өндіру және сақтау процестерін масштабтауға арналған заманауи технологияларды енгізу керек. Бұл органикалық егіншілік стратегиялары мемлекет тарапынан қолдау мен енгізу/зерттеуді субсидиялауды талап етеді.</w:t>
      </w:r>
    </w:p>
    <w:p w14:paraId="281FAB9D" w14:textId="77777777" w:rsidR="00A06522" w:rsidRPr="00A06522" w:rsidRDefault="00A06522" w:rsidP="00A06522">
      <w:pPr>
        <w:spacing w:after="0"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pict w14:anchorId="35F2C337">
          <v:rect id="_x0000_i1060" style="width:0;height:1.5pt" o:hralign="center" o:hrstd="t" o:hr="t" fillcolor="#a0a0a0" stroked="f"/>
        </w:pict>
      </w:r>
    </w:p>
    <w:p w14:paraId="62077828"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Культивирлеуді агротехнологияға енгізу</w:t>
      </w:r>
    </w:p>
    <w:p w14:paraId="5399735E"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Енгізу схемасын таңдау мақсатқа тәуелді:</w:t>
      </w:r>
      <w:r w:rsidRPr="00A06522">
        <w:rPr>
          <w:rFonts w:ascii="Times New Roman" w:eastAsia="Times New Roman" w:hAnsi="Times New Roman" w:cs="Times New Roman"/>
          <w:kern w:val="0"/>
          <w:lang/>
          <w14:ligatures w14:val="none"/>
        </w:rPr>
        <w:br/>
        <w:t>жапырақ арқылы өңдеу — антистресс әсерді жылдамырақ береді;</w:t>
      </w:r>
      <w:r w:rsidRPr="00A06522">
        <w:rPr>
          <w:rFonts w:ascii="Times New Roman" w:eastAsia="Times New Roman" w:hAnsi="Times New Roman" w:cs="Times New Roman"/>
          <w:kern w:val="0"/>
          <w:lang/>
          <w14:ligatures w14:val="none"/>
        </w:rPr>
        <w:br/>
        <w:t>топыраққа енгізу — микробиом мен құрылымға көбірек әсер етеді.</w:t>
      </w:r>
      <w:r w:rsidRPr="00A06522">
        <w:rPr>
          <w:rFonts w:ascii="Times New Roman" w:eastAsia="Times New Roman" w:hAnsi="Times New Roman" w:cs="Times New Roman"/>
          <w:kern w:val="0"/>
          <w:lang/>
          <w14:ligatures w14:val="none"/>
        </w:rPr>
        <w:br/>
        <w:t>Көбіне біріктірілген схемалар қолданылады: тұқым/топырақтың старттық өңдеуі + критикалық фазаларда 1–2 жапырақтық өңдеу.</w:t>
      </w:r>
    </w:p>
    <w:p w14:paraId="40EBB903"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Енгізу жол картасы</w:t>
      </w:r>
    </w:p>
    <w:p w14:paraId="2E257617"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1-кезең:</w:t>
      </w:r>
      <w:r w:rsidRPr="00A06522">
        <w:rPr>
          <w:rFonts w:ascii="Times New Roman" w:eastAsia="Times New Roman" w:hAnsi="Times New Roman" w:cs="Times New Roman"/>
          <w:kern w:val="0"/>
          <w:lang/>
          <w14:ligatures w14:val="none"/>
        </w:rPr>
        <w:t xml:space="preserve"> зертханалық скрининг (штамм/формула, базалық механизмдер).</w:t>
      </w:r>
      <w:r w:rsidRPr="00A06522">
        <w:rPr>
          <w:rFonts w:ascii="Times New Roman" w:eastAsia="Times New Roman" w:hAnsi="Times New Roman" w:cs="Times New Roman"/>
          <w:kern w:val="0"/>
          <w:lang/>
          <w14:ligatures w14:val="none"/>
        </w:rPr>
        <w:br/>
      </w:r>
      <w:r w:rsidRPr="00A06522">
        <w:rPr>
          <w:rFonts w:ascii="Times New Roman" w:eastAsia="Times New Roman" w:hAnsi="Times New Roman" w:cs="Times New Roman"/>
          <w:b/>
          <w:bCs/>
          <w:kern w:val="0"/>
          <w:lang/>
          <w14:ligatures w14:val="none"/>
        </w:rPr>
        <w:t>2-кезең:</w:t>
      </w:r>
      <w:r w:rsidRPr="00A06522">
        <w:rPr>
          <w:rFonts w:ascii="Times New Roman" w:eastAsia="Times New Roman" w:hAnsi="Times New Roman" w:cs="Times New Roman"/>
          <w:kern w:val="0"/>
          <w:lang/>
          <w14:ligatures w14:val="none"/>
        </w:rPr>
        <w:t xml:space="preserve"> жылыжай/вегетациялық тәжірибе (доза, үйлесімділік, фитоуыттылық).</w:t>
      </w:r>
      <w:r w:rsidRPr="00A06522">
        <w:rPr>
          <w:rFonts w:ascii="Times New Roman" w:eastAsia="Times New Roman" w:hAnsi="Times New Roman" w:cs="Times New Roman"/>
          <w:kern w:val="0"/>
          <w:lang/>
          <w14:ligatures w14:val="none"/>
        </w:rPr>
        <w:br/>
      </w:r>
      <w:r w:rsidRPr="00A06522">
        <w:rPr>
          <w:rFonts w:ascii="Times New Roman" w:eastAsia="Times New Roman" w:hAnsi="Times New Roman" w:cs="Times New Roman"/>
          <w:b/>
          <w:bCs/>
          <w:kern w:val="0"/>
          <w:lang/>
          <w14:ligatures w14:val="none"/>
        </w:rPr>
        <w:t>3-кезең:</w:t>
      </w:r>
      <w:r w:rsidRPr="00A06522">
        <w:rPr>
          <w:rFonts w:ascii="Times New Roman" w:eastAsia="Times New Roman" w:hAnsi="Times New Roman" w:cs="Times New Roman"/>
          <w:kern w:val="0"/>
          <w:lang/>
          <w14:ligatures w14:val="none"/>
        </w:rPr>
        <w:t xml:space="preserve"> шағын алқаптар (әртүрлі топырақ/жыл).</w:t>
      </w:r>
      <w:r w:rsidRPr="00A06522">
        <w:rPr>
          <w:rFonts w:ascii="Times New Roman" w:eastAsia="Times New Roman" w:hAnsi="Times New Roman" w:cs="Times New Roman"/>
          <w:kern w:val="0"/>
          <w:lang/>
          <w14:ligatures w14:val="none"/>
        </w:rPr>
        <w:br/>
      </w:r>
      <w:r w:rsidRPr="00A06522">
        <w:rPr>
          <w:rFonts w:ascii="Times New Roman" w:eastAsia="Times New Roman" w:hAnsi="Times New Roman" w:cs="Times New Roman"/>
          <w:b/>
          <w:bCs/>
          <w:kern w:val="0"/>
          <w:lang/>
          <w14:ligatures w14:val="none"/>
        </w:rPr>
        <w:t>4-кезең:</w:t>
      </w:r>
      <w:r w:rsidRPr="00A06522">
        <w:rPr>
          <w:rFonts w:ascii="Times New Roman" w:eastAsia="Times New Roman" w:hAnsi="Times New Roman" w:cs="Times New Roman"/>
          <w:kern w:val="0"/>
          <w:lang/>
          <w14:ligatures w14:val="none"/>
        </w:rPr>
        <w:t xml:space="preserve"> демонстрациялық алқаптар және технико-экономика.</w:t>
      </w:r>
      <w:r w:rsidRPr="00A06522">
        <w:rPr>
          <w:rFonts w:ascii="Times New Roman" w:eastAsia="Times New Roman" w:hAnsi="Times New Roman" w:cs="Times New Roman"/>
          <w:kern w:val="0"/>
          <w:lang/>
          <w14:ligatures w14:val="none"/>
        </w:rPr>
        <w:br/>
      </w:r>
      <w:r w:rsidRPr="00A06522">
        <w:rPr>
          <w:rFonts w:ascii="Times New Roman" w:eastAsia="Times New Roman" w:hAnsi="Times New Roman" w:cs="Times New Roman"/>
          <w:b/>
          <w:bCs/>
          <w:kern w:val="0"/>
          <w:lang/>
          <w14:ligatures w14:val="none"/>
        </w:rPr>
        <w:t>5-кезең:</w:t>
      </w:r>
      <w:r w:rsidRPr="00A06522">
        <w:rPr>
          <w:rFonts w:ascii="Times New Roman" w:eastAsia="Times New Roman" w:hAnsi="Times New Roman" w:cs="Times New Roman"/>
          <w:kern w:val="0"/>
          <w:lang/>
          <w14:ligatures w14:val="none"/>
        </w:rPr>
        <w:t xml:space="preserve"> өнеркәсіптік шығару және сапа жүйесі.</w:t>
      </w:r>
    </w:p>
    <w:p w14:paraId="6E302D90" w14:textId="77777777" w:rsidR="00A06522" w:rsidRPr="00A06522" w:rsidRDefault="00A06522" w:rsidP="00A06522">
      <w:pPr>
        <w:spacing w:before="100" w:beforeAutospacing="1" w:after="100" w:afterAutospacing="1" w:line="240" w:lineRule="auto"/>
        <w:outlineLvl w:val="1"/>
        <w:rPr>
          <w:rFonts w:ascii="Times New Roman" w:eastAsia="Times New Roman" w:hAnsi="Times New Roman" w:cs="Times New Roman"/>
          <w:b/>
          <w:bCs/>
          <w:kern w:val="0"/>
          <w:lang/>
          <w14:ligatures w14:val="none"/>
        </w:rPr>
      </w:pPr>
      <w:r w:rsidRPr="00A06522">
        <w:rPr>
          <w:rFonts w:ascii="Times New Roman" w:eastAsia="Times New Roman" w:hAnsi="Times New Roman" w:cs="Times New Roman"/>
          <w:b/>
          <w:bCs/>
          <w:kern w:val="0"/>
          <w:lang/>
          <w14:ligatures w14:val="none"/>
        </w:rPr>
        <w:t>Метрикалар</w:t>
      </w:r>
    </w:p>
    <w:p w14:paraId="4950EC04"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lastRenderedPageBreak/>
        <w:t>Тиімділік:</w:t>
      </w:r>
      <w:r w:rsidRPr="00A06522">
        <w:rPr>
          <w:rFonts w:ascii="Times New Roman" w:eastAsia="Times New Roman" w:hAnsi="Times New Roman" w:cs="Times New Roman"/>
          <w:kern w:val="0"/>
          <w:lang/>
          <w14:ligatures w14:val="none"/>
        </w:rPr>
        <w:t xml:space="preserve"> өнім, сапа, стресс-маркерлер.</w:t>
      </w:r>
      <w:r w:rsidRPr="00A06522">
        <w:rPr>
          <w:rFonts w:ascii="Times New Roman" w:eastAsia="Times New Roman" w:hAnsi="Times New Roman" w:cs="Times New Roman"/>
          <w:kern w:val="0"/>
          <w:lang/>
          <w14:ligatures w14:val="none"/>
        </w:rPr>
        <w:br/>
      </w:r>
      <w:r w:rsidRPr="00A06522">
        <w:rPr>
          <w:rFonts w:ascii="Times New Roman" w:eastAsia="Times New Roman" w:hAnsi="Times New Roman" w:cs="Times New Roman"/>
          <w:b/>
          <w:bCs/>
          <w:kern w:val="0"/>
          <w:lang/>
          <w14:ligatures w14:val="none"/>
        </w:rPr>
        <w:t>Топырақ:</w:t>
      </w:r>
      <w:r w:rsidRPr="00A06522">
        <w:rPr>
          <w:rFonts w:ascii="Times New Roman" w:eastAsia="Times New Roman" w:hAnsi="Times New Roman" w:cs="Times New Roman"/>
          <w:kern w:val="0"/>
          <w:lang/>
          <w14:ligatures w14:val="none"/>
        </w:rPr>
        <w:t xml:space="preserve"> SOC, қолжетімді P/N, EC/pH, ферменттік белсенділік.</w:t>
      </w:r>
      <w:r w:rsidRPr="00A06522">
        <w:rPr>
          <w:rFonts w:ascii="Times New Roman" w:eastAsia="Times New Roman" w:hAnsi="Times New Roman" w:cs="Times New Roman"/>
          <w:kern w:val="0"/>
          <w:lang/>
          <w14:ligatures w14:val="none"/>
        </w:rPr>
        <w:br/>
      </w:r>
      <w:r w:rsidRPr="00A06522">
        <w:rPr>
          <w:rFonts w:ascii="Times New Roman" w:eastAsia="Times New Roman" w:hAnsi="Times New Roman" w:cs="Times New Roman"/>
          <w:b/>
          <w:bCs/>
          <w:kern w:val="0"/>
          <w:lang/>
          <w14:ligatures w14:val="none"/>
        </w:rPr>
        <w:t>Қауіпсіздік:</w:t>
      </w:r>
      <w:r w:rsidRPr="00A06522">
        <w:rPr>
          <w:rFonts w:ascii="Times New Roman" w:eastAsia="Times New Roman" w:hAnsi="Times New Roman" w:cs="Times New Roman"/>
          <w:kern w:val="0"/>
          <w:lang/>
          <w14:ligatures w14:val="none"/>
        </w:rPr>
        <w:t xml:space="preserve"> токсин-скрининг (цианобактериялар үшін), патогендер, ауыр металдар.</w:t>
      </w:r>
    </w:p>
    <w:p w14:paraId="407B3549"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kern w:val="0"/>
          <w:lang/>
          <w14:ligatures w14:val="none"/>
        </w:rPr>
        <w:t>2024–2025 жж. академиялық шолулар «әмбебап» штамм жоқ екенін айтады: әсер дақылға, топыраққа және климатқа тәуелді. Сондықтан практикада платформалық тәсілдер ұтады: штамм коллекциялары, өсірудің стандартталған хаттамалары, алқаптың цифрлық мониторингі және дәлелді тиімділік базасы.</w:t>
      </w:r>
    </w:p>
    <w:p w14:paraId="51B81792" w14:textId="77777777" w:rsidR="00A06522" w:rsidRPr="00A06522" w:rsidRDefault="00A06522" w:rsidP="00A06522">
      <w:pPr>
        <w:spacing w:before="100" w:beforeAutospacing="1" w:after="100" w:afterAutospacing="1" w:line="240" w:lineRule="auto"/>
        <w:rPr>
          <w:rFonts w:ascii="Times New Roman" w:eastAsia="Times New Roman" w:hAnsi="Times New Roman" w:cs="Times New Roman"/>
          <w:kern w:val="0"/>
          <w:lang/>
          <w14:ligatures w14:val="none"/>
        </w:rPr>
      </w:pPr>
      <w:r w:rsidRPr="00A06522">
        <w:rPr>
          <w:rFonts w:ascii="Times New Roman" w:eastAsia="Times New Roman" w:hAnsi="Times New Roman" w:cs="Times New Roman"/>
          <w:b/>
          <w:bCs/>
          <w:kern w:val="0"/>
          <w:lang/>
          <w14:ligatures w14:val="none"/>
        </w:rPr>
        <w:t>Фототроф микроорганизмдер</w:t>
      </w:r>
      <w:r w:rsidRPr="00A06522">
        <w:rPr>
          <w:rFonts w:ascii="Times New Roman" w:eastAsia="Times New Roman" w:hAnsi="Times New Roman" w:cs="Times New Roman"/>
          <w:kern w:val="0"/>
          <w:lang/>
          <w14:ligatures w14:val="none"/>
        </w:rPr>
        <w:t xml:space="preserve"> — тек биомасса көзі ғана емес, агроэкожүйені басқару құралы. Сәтті өнім технологиялық тұрғыдан іске асатын, қайталанымды және қауіпсіз болуы тиіс, ал тиімділігі мақсатты агроценозда дәлелденуі қажет.</w:t>
      </w:r>
    </w:p>
    <w:p w14:paraId="16D4AD13" w14:textId="77777777" w:rsidR="00735CA4" w:rsidRPr="00A06522" w:rsidRDefault="00735CA4"/>
    <w:sectPr w:rsidR="00735CA4" w:rsidRPr="00A06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51A5"/>
    <w:multiLevelType w:val="multilevel"/>
    <w:tmpl w:val="ED8A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C28BB"/>
    <w:multiLevelType w:val="multilevel"/>
    <w:tmpl w:val="87B6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C0231"/>
    <w:multiLevelType w:val="multilevel"/>
    <w:tmpl w:val="9CD8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71668"/>
    <w:multiLevelType w:val="multilevel"/>
    <w:tmpl w:val="8906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95FF0"/>
    <w:multiLevelType w:val="multilevel"/>
    <w:tmpl w:val="78E0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31BA8"/>
    <w:multiLevelType w:val="multilevel"/>
    <w:tmpl w:val="5986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F2438D"/>
    <w:multiLevelType w:val="multilevel"/>
    <w:tmpl w:val="5EAE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B3E72"/>
    <w:multiLevelType w:val="multilevel"/>
    <w:tmpl w:val="A4BE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A028E"/>
    <w:multiLevelType w:val="multilevel"/>
    <w:tmpl w:val="3F56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340FA5"/>
    <w:multiLevelType w:val="multilevel"/>
    <w:tmpl w:val="9F5E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B126E3"/>
    <w:multiLevelType w:val="multilevel"/>
    <w:tmpl w:val="3CA0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4103C"/>
    <w:multiLevelType w:val="multilevel"/>
    <w:tmpl w:val="DE16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F809B5"/>
    <w:multiLevelType w:val="multilevel"/>
    <w:tmpl w:val="225C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384DEF"/>
    <w:multiLevelType w:val="multilevel"/>
    <w:tmpl w:val="06AC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016773"/>
    <w:multiLevelType w:val="multilevel"/>
    <w:tmpl w:val="DD12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CA1414"/>
    <w:multiLevelType w:val="multilevel"/>
    <w:tmpl w:val="0816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7C12D5"/>
    <w:multiLevelType w:val="multilevel"/>
    <w:tmpl w:val="7862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0363F9"/>
    <w:multiLevelType w:val="multilevel"/>
    <w:tmpl w:val="29D4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A135F5"/>
    <w:multiLevelType w:val="multilevel"/>
    <w:tmpl w:val="5CF4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5B1B2D"/>
    <w:multiLevelType w:val="multilevel"/>
    <w:tmpl w:val="A58A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D1665D"/>
    <w:multiLevelType w:val="multilevel"/>
    <w:tmpl w:val="84D6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1924C6"/>
    <w:multiLevelType w:val="multilevel"/>
    <w:tmpl w:val="D9BC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697CD3"/>
    <w:multiLevelType w:val="multilevel"/>
    <w:tmpl w:val="DCCC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B42E5A"/>
    <w:multiLevelType w:val="multilevel"/>
    <w:tmpl w:val="02FA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4C283C"/>
    <w:multiLevelType w:val="multilevel"/>
    <w:tmpl w:val="9690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7E67F7"/>
    <w:multiLevelType w:val="multilevel"/>
    <w:tmpl w:val="7990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9739777">
    <w:abstractNumId w:val="11"/>
  </w:num>
  <w:num w:numId="2" w16cid:durableId="1743527189">
    <w:abstractNumId w:val="4"/>
  </w:num>
  <w:num w:numId="3" w16cid:durableId="616376623">
    <w:abstractNumId w:val="21"/>
  </w:num>
  <w:num w:numId="4" w16cid:durableId="533231531">
    <w:abstractNumId w:val="8"/>
  </w:num>
  <w:num w:numId="5" w16cid:durableId="2047025916">
    <w:abstractNumId w:val="7"/>
  </w:num>
  <w:num w:numId="6" w16cid:durableId="146947086">
    <w:abstractNumId w:val="17"/>
  </w:num>
  <w:num w:numId="7" w16cid:durableId="1450706698">
    <w:abstractNumId w:val="10"/>
  </w:num>
  <w:num w:numId="8" w16cid:durableId="1689943857">
    <w:abstractNumId w:val="14"/>
  </w:num>
  <w:num w:numId="9" w16cid:durableId="1994068909">
    <w:abstractNumId w:val="19"/>
  </w:num>
  <w:num w:numId="10" w16cid:durableId="156923209">
    <w:abstractNumId w:val="23"/>
  </w:num>
  <w:num w:numId="11" w16cid:durableId="519660963">
    <w:abstractNumId w:val="13"/>
  </w:num>
  <w:num w:numId="12" w16cid:durableId="1240864943">
    <w:abstractNumId w:val="18"/>
  </w:num>
  <w:num w:numId="13" w16cid:durableId="1838350821">
    <w:abstractNumId w:val="5"/>
  </w:num>
  <w:num w:numId="14" w16cid:durableId="830365778">
    <w:abstractNumId w:val="22"/>
  </w:num>
  <w:num w:numId="15" w16cid:durableId="849830615">
    <w:abstractNumId w:val="24"/>
  </w:num>
  <w:num w:numId="16" w16cid:durableId="716974970">
    <w:abstractNumId w:val="1"/>
  </w:num>
  <w:num w:numId="17" w16cid:durableId="411239699">
    <w:abstractNumId w:val="2"/>
  </w:num>
  <w:num w:numId="18" w16cid:durableId="1989163408">
    <w:abstractNumId w:val="16"/>
  </w:num>
  <w:num w:numId="19" w16cid:durableId="1779333091">
    <w:abstractNumId w:val="25"/>
  </w:num>
  <w:num w:numId="20" w16cid:durableId="256015052">
    <w:abstractNumId w:val="6"/>
  </w:num>
  <w:num w:numId="21" w16cid:durableId="756294348">
    <w:abstractNumId w:val="9"/>
  </w:num>
  <w:num w:numId="22" w16cid:durableId="1989280239">
    <w:abstractNumId w:val="3"/>
  </w:num>
  <w:num w:numId="23" w16cid:durableId="1717924719">
    <w:abstractNumId w:val="20"/>
  </w:num>
  <w:num w:numId="24" w16cid:durableId="608660034">
    <w:abstractNumId w:val="12"/>
  </w:num>
  <w:num w:numId="25" w16cid:durableId="433749454">
    <w:abstractNumId w:val="15"/>
  </w:num>
  <w:num w:numId="26" w16cid:durableId="1239249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CA4"/>
    <w:rsid w:val="00735CA4"/>
    <w:rsid w:val="00A06522"/>
    <w:rsid w:val="00E856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960D1"/>
  <w15:chartTrackingRefBased/>
  <w15:docId w15:val="{948A447D-8D07-4FC9-97A2-6CB49116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35C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35C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35CA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35CA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35CA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35CA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35CA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35CA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35CA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5CA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35CA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35CA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35CA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35CA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35CA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35CA4"/>
    <w:rPr>
      <w:rFonts w:eastAsiaTheme="majorEastAsia" w:cstheme="majorBidi"/>
      <w:color w:val="595959" w:themeColor="text1" w:themeTint="A6"/>
    </w:rPr>
  </w:style>
  <w:style w:type="character" w:customStyle="1" w:styleId="80">
    <w:name w:val="Заголовок 8 Знак"/>
    <w:basedOn w:val="a0"/>
    <w:link w:val="8"/>
    <w:uiPriority w:val="9"/>
    <w:semiHidden/>
    <w:rsid w:val="00735CA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35CA4"/>
    <w:rPr>
      <w:rFonts w:eastAsiaTheme="majorEastAsia" w:cstheme="majorBidi"/>
      <w:color w:val="272727" w:themeColor="text1" w:themeTint="D8"/>
    </w:rPr>
  </w:style>
  <w:style w:type="paragraph" w:styleId="a3">
    <w:name w:val="Title"/>
    <w:basedOn w:val="a"/>
    <w:next w:val="a"/>
    <w:link w:val="a4"/>
    <w:uiPriority w:val="10"/>
    <w:qFormat/>
    <w:rsid w:val="00735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35C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5CA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35CA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35CA4"/>
    <w:pPr>
      <w:spacing w:before="160"/>
      <w:jc w:val="center"/>
    </w:pPr>
    <w:rPr>
      <w:i/>
      <w:iCs/>
      <w:color w:val="404040" w:themeColor="text1" w:themeTint="BF"/>
    </w:rPr>
  </w:style>
  <w:style w:type="character" w:customStyle="1" w:styleId="22">
    <w:name w:val="Цитата 2 Знак"/>
    <w:basedOn w:val="a0"/>
    <w:link w:val="21"/>
    <w:uiPriority w:val="29"/>
    <w:rsid w:val="00735CA4"/>
    <w:rPr>
      <w:i/>
      <w:iCs/>
      <w:color w:val="404040" w:themeColor="text1" w:themeTint="BF"/>
    </w:rPr>
  </w:style>
  <w:style w:type="paragraph" w:styleId="a7">
    <w:name w:val="List Paragraph"/>
    <w:basedOn w:val="a"/>
    <w:uiPriority w:val="34"/>
    <w:qFormat/>
    <w:rsid w:val="00735CA4"/>
    <w:pPr>
      <w:ind w:left="720"/>
      <w:contextualSpacing/>
    </w:pPr>
  </w:style>
  <w:style w:type="character" w:styleId="a8">
    <w:name w:val="Intense Emphasis"/>
    <w:basedOn w:val="a0"/>
    <w:uiPriority w:val="21"/>
    <w:qFormat/>
    <w:rsid w:val="00735CA4"/>
    <w:rPr>
      <w:i/>
      <w:iCs/>
      <w:color w:val="0F4761" w:themeColor="accent1" w:themeShade="BF"/>
    </w:rPr>
  </w:style>
  <w:style w:type="paragraph" w:styleId="a9">
    <w:name w:val="Intense Quote"/>
    <w:basedOn w:val="a"/>
    <w:next w:val="a"/>
    <w:link w:val="aa"/>
    <w:uiPriority w:val="30"/>
    <w:qFormat/>
    <w:rsid w:val="00735C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35CA4"/>
    <w:rPr>
      <w:i/>
      <w:iCs/>
      <w:color w:val="0F4761" w:themeColor="accent1" w:themeShade="BF"/>
    </w:rPr>
  </w:style>
  <w:style w:type="character" w:styleId="ab">
    <w:name w:val="Intense Reference"/>
    <w:basedOn w:val="a0"/>
    <w:uiPriority w:val="32"/>
    <w:qFormat/>
    <w:rsid w:val="00735C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micb.2021.628379" TargetMode="External"/><Relationship Id="rId13" Type="http://schemas.openxmlformats.org/officeDocument/2006/relationships/hyperlink" Target="https://doi.org/10.3389/fmicb.2021.628379" TargetMode="External"/><Relationship Id="rId18" Type="http://schemas.openxmlformats.org/officeDocument/2006/relationships/hyperlink" Target="http://dx.doi.org/10.1007/978-3-319-24945-2_21" TargetMode="External"/><Relationship Id="rId26" Type="http://schemas.openxmlformats.org/officeDocument/2006/relationships/hyperlink" Target="https://doi.org/10.1002/jsfa.3815" TargetMode="External"/><Relationship Id="rId3" Type="http://schemas.openxmlformats.org/officeDocument/2006/relationships/settings" Target="settings.xml"/><Relationship Id="rId21" Type="http://schemas.openxmlformats.org/officeDocument/2006/relationships/hyperlink" Target="https://doi.org/10.1016/j.jclepro.2022.132689" TargetMode="External"/><Relationship Id="rId7" Type="http://schemas.openxmlformats.org/officeDocument/2006/relationships/hyperlink" Target="https://doi.org/10.1016/j.rhisph.2021.100466" TargetMode="External"/><Relationship Id="rId12" Type="http://schemas.openxmlformats.org/officeDocument/2006/relationships/hyperlink" Target="https://doi.org/10.1016/j.rhisph.2021.100466" TargetMode="External"/><Relationship Id="rId17" Type="http://schemas.openxmlformats.org/officeDocument/2006/relationships/hyperlink" Target="https://doi.org/10.3390/horticulturae8010058" TargetMode="External"/><Relationship Id="rId25" Type="http://schemas.openxmlformats.org/officeDocument/2006/relationships/hyperlink" Target="https://doi.org/10.1007/s10811-017-1382-one" TargetMode="External"/><Relationship Id="rId2" Type="http://schemas.openxmlformats.org/officeDocument/2006/relationships/styles" Target="styles.xml"/><Relationship Id="rId16" Type="http://schemas.openxmlformats.org/officeDocument/2006/relationships/hyperlink" Target="http://dx.doi.org/10.1016/j.etap.2005.06.006" TargetMode="External"/><Relationship Id="rId20" Type="http://schemas.openxmlformats.org/officeDocument/2006/relationships/hyperlink" Target="https://doi.org/10.1016/j.algal.2021.102200" TargetMode="External"/><Relationship Id="rId29" Type="http://schemas.openxmlformats.org/officeDocument/2006/relationships/hyperlink" Target="https://doi.org/10.1016/j.heliyon.2016.e00066" TargetMode="External"/><Relationship Id="rId1" Type="http://schemas.openxmlformats.org/officeDocument/2006/relationships/numbering" Target="numbering.xml"/><Relationship Id="rId6" Type="http://schemas.openxmlformats.org/officeDocument/2006/relationships/hyperlink" Target="https://doi/org/10.1016/j.micres.2015.11.008" TargetMode="External"/><Relationship Id="rId11" Type="http://schemas.openxmlformats.org/officeDocument/2006/relationships/hyperlink" Target="https://doi/org/10.1016/j.micres.2015.11.008" TargetMode="External"/><Relationship Id="rId24" Type="http://schemas.openxmlformats.org/officeDocument/2006/relationships/hyperlink" Target="https://doi.org/10.3389/fmicb.2022.1035791" TargetMode="External"/><Relationship Id="rId5" Type="http://schemas.openxmlformats.org/officeDocument/2006/relationships/hyperlink" Target="https://doi.org/10.17816/ecogen17119-32" TargetMode="External"/><Relationship Id="rId15" Type="http://schemas.openxmlformats.org/officeDocument/2006/relationships/hyperlink" Target="https://doi.org/10.3390/microorganisms10122318" TargetMode="External"/><Relationship Id="rId23" Type="http://schemas.openxmlformats.org/officeDocument/2006/relationships/hyperlink" Target="https://doi.org/10.1007/s10811-017-1283-3" TargetMode="External"/><Relationship Id="rId28" Type="http://schemas.openxmlformats.org/officeDocument/2006/relationships/hyperlink" Target="http://doi.org/10.7554/eLife.17473" TargetMode="External"/><Relationship Id="rId10" Type="http://schemas.openxmlformats.org/officeDocument/2006/relationships/hyperlink" Target="https://doi.org/10.17816/ecogen17119-32" TargetMode="External"/><Relationship Id="rId19" Type="http://schemas.openxmlformats.org/officeDocument/2006/relationships/hyperlink" Target="http://dx.doi.org/10.1007/978-981-15-0169-2_1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3390/plants11030406" TargetMode="External"/><Relationship Id="rId14" Type="http://schemas.openxmlformats.org/officeDocument/2006/relationships/hyperlink" Target="https://doi.org/10.3390/plants11030406" TargetMode="External"/><Relationship Id="rId22" Type="http://schemas.openxmlformats.org/officeDocument/2006/relationships/hyperlink" Target="https://doi.org/10.1016/j.jclepro.2022.132689" TargetMode="External"/><Relationship Id="rId27" Type="http://schemas.openxmlformats.org/officeDocument/2006/relationships/hyperlink" Target="https://doi.org/10.3389/fpls.2021.65666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10305</Words>
  <Characters>72346</Characters>
  <Application>Microsoft Office Word</Application>
  <DocSecurity>0</DocSecurity>
  <Lines>1269</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Садвакасова Асемгуль</dc:creator>
  <cp:keywords/>
  <dc:description/>
  <cp:lastModifiedBy>Садвакасова Асемгуль</cp:lastModifiedBy>
  <cp:revision>1</cp:revision>
  <dcterms:created xsi:type="dcterms:W3CDTF">2026-01-05T16:19:00Z</dcterms:created>
  <dcterms:modified xsi:type="dcterms:W3CDTF">2026-01-05T16:40:00Z</dcterms:modified>
</cp:coreProperties>
</file>